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BAF" w:rsidRDefault="00823BAF">
      <w:pPr>
        <w:autoSpaceDE w:val="0"/>
        <w:autoSpaceDN w:val="0"/>
        <w:adjustRightInd w:val="0"/>
        <w:spacing w:line="360" w:lineRule="auto"/>
        <w:rPr>
          <w:rFonts w:ascii="Times New Roman" w:hAnsi="Times New Roman"/>
          <w:szCs w:val="21"/>
        </w:rPr>
      </w:pPr>
      <w:bookmarkStart w:id="0" w:name="page1"/>
      <w:bookmarkEnd w:id="0"/>
    </w:p>
    <w:p w:rsidR="00E80AA5" w:rsidRPr="00823BAF" w:rsidRDefault="00E80AA5">
      <w:pPr>
        <w:autoSpaceDE w:val="0"/>
        <w:autoSpaceDN w:val="0"/>
        <w:adjustRightInd w:val="0"/>
        <w:spacing w:line="360" w:lineRule="auto"/>
        <w:rPr>
          <w:rFonts w:ascii="Times New Roman" w:hAnsi="Times New Roman"/>
          <w:sz w:val="24"/>
          <w:szCs w:val="24"/>
        </w:rPr>
      </w:pPr>
      <w:r w:rsidRPr="007D5298">
        <w:rPr>
          <w:rFonts w:ascii="Times New Roman" w:hAnsi="Times New Roman"/>
          <w:szCs w:val="21"/>
        </w:rPr>
        <w:t xml:space="preserve">ICS </w:t>
      </w:r>
      <w:r w:rsidR="007D5298" w:rsidRPr="007D5298">
        <w:rPr>
          <w:rFonts w:ascii="ºÚÌå" w:hAnsi="ºÚÌå" w:cs="ºÚÌå"/>
          <w:sz w:val="20"/>
          <w:szCs w:val="20"/>
        </w:rPr>
        <w:t>13.06</w:t>
      </w:r>
      <w:r w:rsidR="007D5298" w:rsidRPr="00823BAF">
        <w:rPr>
          <w:rFonts w:ascii="ºÚÌå" w:hAnsi="ºÚÌå" w:cs="ºÚÌå"/>
          <w:sz w:val="20"/>
          <w:szCs w:val="20"/>
        </w:rPr>
        <w:t>0</w:t>
      </w:r>
    </w:p>
    <w:p w:rsidR="00E80AA5" w:rsidRPr="00823BAF" w:rsidRDefault="007D5298">
      <w:pPr>
        <w:autoSpaceDE w:val="0"/>
        <w:autoSpaceDN w:val="0"/>
        <w:adjustRightInd w:val="0"/>
        <w:spacing w:line="360" w:lineRule="auto"/>
        <w:rPr>
          <w:rFonts w:ascii="Times New Roman" w:hAnsi="Times New Roman"/>
          <w:szCs w:val="21"/>
        </w:rPr>
      </w:pPr>
      <w:r w:rsidRPr="00823BAF">
        <w:rPr>
          <w:rFonts w:ascii="ºÚÌå" w:hAnsi="ºÚÌå" w:cs="ºÚÌå"/>
          <w:szCs w:val="21"/>
        </w:rPr>
        <w:t>Z50</w:t>
      </w:r>
    </w:p>
    <w:p w:rsidR="00E80AA5" w:rsidRPr="00823BAF" w:rsidRDefault="00E80AA5">
      <w:pPr>
        <w:autoSpaceDE w:val="0"/>
        <w:autoSpaceDN w:val="0"/>
        <w:adjustRightInd w:val="0"/>
        <w:ind w:firstLineChars="600" w:firstLine="5783"/>
        <w:rPr>
          <w:rFonts w:ascii="Times New Roman" w:hAnsi="Times New Roman"/>
          <w:sz w:val="24"/>
          <w:szCs w:val="24"/>
        </w:rPr>
      </w:pPr>
      <w:r w:rsidRPr="00823BAF">
        <w:rPr>
          <w:rFonts w:ascii="Times New Roman" w:hAnsi="Times New Roman"/>
          <w:b/>
          <w:bCs/>
          <w:sz w:val="96"/>
          <w:szCs w:val="96"/>
        </w:rPr>
        <w:t>DB6101</w:t>
      </w:r>
    </w:p>
    <w:p w:rsidR="00E80AA5" w:rsidRPr="00823BAF" w:rsidRDefault="00E80AA5">
      <w:pPr>
        <w:autoSpaceDE w:val="0"/>
        <w:autoSpaceDN w:val="0"/>
        <w:adjustRightInd w:val="0"/>
        <w:spacing w:line="209" w:lineRule="exact"/>
        <w:rPr>
          <w:rFonts w:ascii="Times New Roman" w:hAnsi="Times New Roman"/>
          <w:sz w:val="24"/>
          <w:szCs w:val="24"/>
        </w:rPr>
      </w:pPr>
    </w:p>
    <w:p w:rsidR="00E80AA5" w:rsidRPr="00823BAF" w:rsidRDefault="00E80AA5">
      <w:pPr>
        <w:autoSpaceDE w:val="0"/>
        <w:autoSpaceDN w:val="0"/>
        <w:adjustRightInd w:val="0"/>
        <w:jc w:val="distribute"/>
        <w:rPr>
          <w:rFonts w:ascii="Times New Roman" w:eastAsia="黑体" w:hAnsi="Times New Roman"/>
          <w:sz w:val="52"/>
          <w:szCs w:val="52"/>
        </w:rPr>
      </w:pPr>
      <w:r w:rsidRPr="00823BAF">
        <w:rPr>
          <w:rFonts w:ascii="黑体" w:eastAsia="黑体" w:hAnsi="Times New Roman" w:cs="黑体" w:hint="eastAsia"/>
          <w:sz w:val="52"/>
          <w:szCs w:val="52"/>
        </w:rPr>
        <w:t>西安市地方标准</w:t>
      </w:r>
    </w:p>
    <w:p w:rsidR="00E80AA5" w:rsidRPr="00823BAF" w:rsidRDefault="00E80AA5">
      <w:pPr>
        <w:autoSpaceDE w:val="0"/>
        <w:autoSpaceDN w:val="0"/>
        <w:adjustRightInd w:val="0"/>
        <w:spacing w:line="366" w:lineRule="exact"/>
        <w:rPr>
          <w:rFonts w:ascii="Times New Roman" w:hAnsi="Times New Roman"/>
          <w:sz w:val="24"/>
          <w:szCs w:val="24"/>
        </w:rPr>
      </w:pPr>
    </w:p>
    <w:p w:rsidR="00E80AA5" w:rsidRPr="00823BAF" w:rsidRDefault="00E80AA5">
      <w:pPr>
        <w:autoSpaceDE w:val="0"/>
        <w:autoSpaceDN w:val="0"/>
        <w:adjustRightInd w:val="0"/>
        <w:ind w:right="840" w:firstLineChars="1900" w:firstLine="5320"/>
        <w:jc w:val="right"/>
        <w:rPr>
          <w:rFonts w:ascii="Times New Roman" w:hAnsi="Times New Roman"/>
          <w:sz w:val="24"/>
          <w:szCs w:val="24"/>
        </w:rPr>
      </w:pPr>
      <w:r w:rsidRPr="00823BAF">
        <w:rPr>
          <w:rFonts w:ascii="Times New Roman" w:hAnsi="Times New Roman"/>
          <w:sz w:val="28"/>
          <w:szCs w:val="28"/>
        </w:rPr>
        <w:t xml:space="preserve">DB </w:t>
      </w:r>
      <w:r w:rsidRPr="00823BAF">
        <w:rPr>
          <w:rFonts w:ascii="ºÚÌå" w:hAnsi="ºÚÌå" w:cs="ºÚÌå"/>
          <w:sz w:val="28"/>
          <w:szCs w:val="28"/>
        </w:rPr>
        <w:t>6101/T XXX—2019</w:t>
      </w:r>
    </w:p>
    <w:p w:rsidR="00E80AA5" w:rsidRDefault="00115039">
      <w:pPr>
        <w:autoSpaceDE w:val="0"/>
        <w:autoSpaceDN w:val="0"/>
        <w:adjustRightInd w:val="0"/>
        <w:spacing w:line="200" w:lineRule="exact"/>
        <w:rPr>
          <w:rFonts w:ascii="Times New Roman" w:hAnsi="Times New Roman"/>
          <w:sz w:val="24"/>
          <w:szCs w:val="24"/>
        </w:rPr>
      </w:pPr>
      <w:r w:rsidRPr="00823BAF">
        <w:rPr>
          <w:noProof/>
        </w:rPr>
        <w:drawing>
          <wp:anchor distT="0" distB="0" distL="114300" distR="114300" simplePos="0" relativeHeight="251661312" behindDoc="1" locked="0" layoutInCell="0" allowOverlap="1">
            <wp:simplePos x="0" y="0"/>
            <wp:positionH relativeFrom="column">
              <wp:posOffset>-1905</wp:posOffset>
            </wp:positionH>
            <wp:positionV relativeFrom="paragraph">
              <wp:posOffset>441960</wp:posOffset>
            </wp:positionV>
            <wp:extent cx="6120130" cy="10160"/>
            <wp:effectExtent l="0" t="0" r="0" b="8890"/>
            <wp:wrapNone/>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0160"/>
                    </a:xfrm>
                    <a:prstGeom prst="rect">
                      <a:avLst/>
                    </a:prstGeom>
                    <a:noFill/>
                  </pic:spPr>
                </pic:pic>
              </a:graphicData>
            </a:graphic>
          </wp:anchor>
        </w:drawing>
      </w:r>
    </w:p>
    <w:p w:rsidR="00E80AA5" w:rsidRDefault="00E80AA5">
      <w:pPr>
        <w:autoSpaceDE w:val="0"/>
        <w:autoSpaceDN w:val="0"/>
        <w:adjustRightInd w:val="0"/>
        <w:spacing w:line="200" w:lineRule="exact"/>
        <w:rPr>
          <w:rFonts w:ascii="Times New Roman" w:hAnsi="Times New Roman"/>
          <w:sz w:val="24"/>
          <w:szCs w:val="24"/>
        </w:rPr>
      </w:pPr>
    </w:p>
    <w:p w:rsidR="00E80AA5" w:rsidRDefault="00E80AA5">
      <w:pPr>
        <w:autoSpaceDE w:val="0"/>
        <w:autoSpaceDN w:val="0"/>
        <w:adjustRightInd w:val="0"/>
        <w:spacing w:line="200" w:lineRule="exact"/>
        <w:rPr>
          <w:rFonts w:ascii="Times New Roman" w:hAnsi="Times New Roman"/>
          <w:sz w:val="24"/>
          <w:szCs w:val="24"/>
        </w:rPr>
      </w:pPr>
    </w:p>
    <w:p w:rsidR="00E80AA5" w:rsidRDefault="00E80AA5">
      <w:pPr>
        <w:autoSpaceDE w:val="0"/>
        <w:autoSpaceDN w:val="0"/>
        <w:adjustRightInd w:val="0"/>
        <w:spacing w:line="200" w:lineRule="exact"/>
        <w:rPr>
          <w:rFonts w:ascii="Times New Roman" w:hAnsi="Times New Roman"/>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b/>
          <w:bCs/>
          <w:sz w:val="24"/>
          <w:szCs w:val="24"/>
        </w:rPr>
      </w:pPr>
    </w:p>
    <w:p w:rsidR="00E80AA5" w:rsidRDefault="00E80AA5">
      <w:pPr>
        <w:rPr>
          <w:b/>
          <w:bCs/>
          <w:sz w:val="24"/>
          <w:szCs w:val="24"/>
        </w:rPr>
      </w:pPr>
    </w:p>
    <w:p w:rsidR="00E80AA5" w:rsidRDefault="00E80AA5">
      <w:pPr>
        <w:jc w:val="center"/>
        <w:rPr>
          <w:b/>
          <w:bCs/>
          <w:sz w:val="24"/>
          <w:szCs w:val="24"/>
        </w:rPr>
      </w:pPr>
    </w:p>
    <w:p w:rsidR="00E80AA5" w:rsidRDefault="00E80AA5">
      <w:pPr>
        <w:jc w:val="center"/>
        <w:rPr>
          <w:b/>
          <w:bCs/>
          <w:sz w:val="24"/>
          <w:szCs w:val="24"/>
        </w:rPr>
      </w:pPr>
    </w:p>
    <w:p w:rsidR="00115039" w:rsidRDefault="00115039" w:rsidP="00115039">
      <w:pPr>
        <w:jc w:val="center"/>
        <w:rPr>
          <w:rFonts w:ascii="黑体" w:eastAsia="黑体" w:hAnsi="Times New Roman"/>
          <w:sz w:val="52"/>
        </w:rPr>
      </w:pPr>
      <w:r w:rsidRPr="00115039">
        <w:rPr>
          <w:rFonts w:ascii="黑体" w:eastAsia="黑体" w:hAnsi="Times New Roman" w:hint="eastAsia"/>
          <w:sz w:val="52"/>
        </w:rPr>
        <w:t>水质 16种有机氯农药的测定</w:t>
      </w:r>
    </w:p>
    <w:p w:rsidR="00823BAF" w:rsidRDefault="00115039" w:rsidP="00823BAF">
      <w:pPr>
        <w:ind w:firstLineChars="100" w:firstLine="520"/>
        <w:jc w:val="center"/>
        <w:rPr>
          <w:rFonts w:ascii="黑体" w:eastAsia="黑体" w:hAnsi="Times New Roman"/>
          <w:sz w:val="52"/>
        </w:rPr>
      </w:pPr>
      <w:r w:rsidRPr="00115039">
        <w:rPr>
          <w:rFonts w:ascii="黑体" w:eastAsia="黑体" w:hAnsi="Times New Roman" w:hint="eastAsia"/>
          <w:sz w:val="52"/>
        </w:rPr>
        <w:t>气相色谱法</w:t>
      </w:r>
    </w:p>
    <w:p w:rsidR="00823BAF" w:rsidRDefault="00823BAF" w:rsidP="00823BAF">
      <w:pPr>
        <w:ind w:firstLineChars="100" w:firstLine="520"/>
        <w:jc w:val="center"/>
        <w:rPr>
          <w:rFonts w:ascii="黑体" w:eastAsia="黑体" w:hAnsi="Times New Roman"/>
          <w:sz w:val="52"/>
        </w:rPr>
      </w:pPr>
    </w:p>
    <w:p w:rsidR="00823BAF" w:rsidRDefault="00823BAF" w:rsidP="00823BAF">
      <w:pPr>
        <w:ind w:firstLineChars="100" w:firstLine="520"/>
        <w:jc w:val="center"/>
        <w:rPr>
          <w:rFonts w:ascii="黑体" w:eastAsia="黑体" w:hAnsi="Times New Roman"/>
          <w:sz w:val="52"/>
        </w:rPr>
      </w:pPr>
    </w:p>
    <w:p w:rsidR="00E80AA5" w:rsidRPr="00823BAF" w:rsidRDefault="00823BAF" w:rsidP="00823BAF">
      <w:pPr>
        <w:ind w:firstLineChars="100" w:firstLine="241"/>
        <w:jc w:val="center"/>
        <w:rPr>
          <w:rFonts w:ascii="黑体" w:eastAsia="黑体" w:hAnsi="Times New Roman"/>
          <w:sz w:val="52"/>
        </w:rPr>
      </w:pPr>
      <w:r>
        <w:rPr>
          <w:rFonts w:hint="eastAsia"/>
          <w:b/>
          <w:bCs/>
          <w:sz w:val="24"/>
          <w:szCs w:val="24"/>
        </w:rPr>
        <w:t>（征求意见稿）</w:t>
      </w:r>
    </w:p>
    <w:p w:rsidR="00E80AA5" w:rsidRDefault="00E80AA5">
      <w:pPr>
        <w:jc w:val="center"/>
        <w:rPr>
          <w:b/>
          <w:bCs/>
          <w:sz w:val="24"/>
          <w:szCs w:val="24"/>
        </w:rPr>
      </w:pPr>
    </w:p>
    <w:p w:rsidR="00E80AA5" w:rsidRDefault="00E80AA5">
      <w:pPr>
        <w:jc w:val="both"/>
        <w:rPr>
          <w:b/>
          <w:bCs/>
          <w:sz w:val="24"/>
          <w:szCs w:val="24"/>
        </w:rPr>
      </w:pPr>
    </w:p>
    <w:p w:rsidR="00E80AA5" w:rsidRDefault="00E80AA5">
      <w:pPr>
        <w:jc w:val="center"/>
        <w:rPr>
          <w:b/>
          <w:bCs/>
          <w:sz w:val="24"/>
          <w:szCs w:val="24"/>
        </w:rPr>
      </w:pPr>
    </w:p>
    <w:p w:rsidR="00E80AA5" w:rsidRDefault="00E80AA5">
      <w:pPr>
        <w:jc w:val="center"/>
        <w:rPr>
          <w:b/>
          <w:bCs/>
          <w:sz w:val="24"/>
          <w:szCs w:val="24"/>
        </w:rPr>
      </w:pPr>
    </w:p>
    <w:p w:rsidR="00E80AA5" w:rsidRDefault="00E80AA5">
      <w:pPr>
        <w:jc w:val="center"/>
        <w:rPr>
          <w:rFonts w:hint="eastAsia"/>
          <w:b/>
          <w:bCs/>
          <w:sz w:val="24"/>
          <w:szCs w:val="24"/>
        </w:rPr>
      </w:pPr>
    </w:p>
    <w:p w:rsidR="00E80AA5" w:rsidRDefault="00E80AA5">
      <w:pPr>
        <w:jc w:val="center"/>
        <w:rPr>
          <w:b/>
          <w:bCs/>
          <w:sz w:val="24"/>
          <w:szCs w:val="24"/>
        </w:rPr>
      </w:pPr>
    </w:p>
    <w:p w:rsidR="00E80AA5" w:rsidRDefault="00E80AA5">
      <w:pPr>
        <w:jc w:val="center"/>
        <w:rPr>
          <w:b/>
          <w:bCs/>
          <w:sz w:val="24"/>
          <w:szCs w:val="24"/>
        </w:rPr>
      </w:pPr>
    </w:p>
    <w:p w:rsidR="00E80AA5" w:rsidRDefault="00E80AA5">
      <w:pPr>
        <w:jc w:val="center"/>
        <w:rPr>
          <w:rFonts w:hint="eastAsia"/>
          <w:b/>
          <w:bCs/>
          <w:sz w:val="24"/>
          <w:szCs w:val="24"/>
        </w:rPr>
      </w:pPr>
    </w:p>
    <w:p w:rsidR="00823BAF" w:rsidRDefault="00823BAF">
      <w:pPr>
        <w:jc w:val="center"/>
        <w:rPr>
          <w:rFonts w:hint="eastAsia"/>
          <w:b/>
          <w:bCs/>
          <w:sz w:val="24"/>
          <w:szCs w:val="24"/>
        </w:rPr>
      </w:pPr>
    </w:p>
    <w:p w:rsidR="00E80AA5" w:rsidRDefault="00E80AA5" w:rsidP="00115039">
      <w:pPr>
        <w:rPr>
          <w:b/>
          <w:bCs/>
          <w:sz w:val="24"/>
          <w:szCs w:val="24"/>
        </w:rPr>
      </w:pPr>
    </w:p>
    <w:p w:rsidR="00E80AA5" w:rsidRDefault="00E80AA5">
      <w:pPr>
        <w:autoSpaceDE w:val="0"/>
        <w:autoSpaceDN w:val="0"/>
        <w:adjustRightInd w:val="0"/>
        <w:spacing w:line="200" w:lineRule="exact"/>
        <w:rPr>
          <w:rFonts w:ascii="Times New Roman" w:hAnsi="Times New Roman"/>
          <w:sz w:val="24"/>
          <w:szCs w:val="24"/>
        </w:rPr>
      </w:pPr>
    </w:p>
    <w:p w:rsidR="00E80AA5" w:rsidRDefault="00E80AA5">
      <w:pPr>
        <w:autoSpaceDE w:val="0"/>
        <w:autoSpaceDN w:val="0"/>
        <w:adjustRightInd w:val="0"/>
        <w:spacing w:line="354" w:lineRule="exact"/>
        <w:rPr>
          <w:rFonts w:ascii="Times New Roman" w:hAnsi="Times New Roman"/>
          <w:sz w:val="24"/>
          <w:szCs w:val="24"/>
        </w:rPr>
      </w:pPr>
    </w:p>
    <w:p w:rsidR="00E80AA5" w:rsidRDefault="00E80AA5">
      <w:pPr>
        <w:tabs>
          <w:tab w:val="left" w:pos="7340"/>
        </w:tabs>
        <w:autoSpaceDE w:val="0"/>
        <w:autoSpaceDN w:val="0"/>
        <w:adjustRightInd w:val="0"/>
        <w:rPr>
          <w:rFonts w:ascii="黑体" w:eastAsia="黑体" w:hAnsi="黑体" w:cs="黑体"/>
          <w:sz w:val="28"/>
        </w:rPr>
      </w:pPr>
      <w:r>
        <w:rPr>
          <w:rFonts w:ascii="黑体" w:eastAsia="黑体" w:hAnsi="黑体" w:cs="黑体"/>
          <w:sz w:val="28"/>
        </w:rPr>
        <w:t xml:space="preserve">2019-XX-XX </w:t>
      </w:r>
      <w:r>
        <w:rPr>
          <w:rFonts w:ascii="黑体" w:eastAsia="黑体" w:hAnsi="黑体" w:cs="黑体" w:hint="eastAsia"/>
          <w:sz w:val="28"/>
        </w:rPr>
        <w:t>发布</w:t>
      </w:r>
      <w:r>
        <w:rPr>
          <w:rFonts w:ascii="黑体" w:eastAsia="黑体" w:hAnsi="黑体" w:cs="黑体"/>
          <w:sz w:val="24"/>
          <w:szCs w:val="24"/>
        </w:rPr>
        <w:tab/>
      </w:r>
      <w:r>
        <w:rPr>
          <w:rFonts w:ascii="黑体" w:eastAsia="黑体" w:hAnsi="黑体" w:cs="黑体"/>
          <w:sz w:val="28"/>
          <w:szCs w:val="28"/>
        </w:rPr>
        <w:t>201</w:t>
      </w:r>
      <w:r>
        <w:rPr>
          <w:rFonts w:ascii="黑体" w:eastAsia="黑体" w:hAnsi="黑体" w:cs="黑体"/>
          <w:sz w:val="28"/>
        </w:rPr>
        <w:t xml:space="preserve">9-XX-XX </w:t>
      </w:r>
      <w:r>
        <w:rPr>
          <w:rFonts w:ascii="黑体" w:eastAsia="黑体" w:hAnsi="黑体" w:cs="黑体" w:hint="eastAsia"/>
          <w:sz w:val="28"/>
        </w:rPr>
        <w:t>实施</w:t>
      </w:r>
    </w:p>
    <w:p w:rsidR="00E80AA5" w:rsidRDefault="00115039">
      <w:pPr>
        <w:autoSpaceDE w:val="0"/>
        <w:autoSpaceDN w:val="0"/>
        <w:adjustRightInd w:val="0"/>
        <w:rPr>
          <w:rFonts w:ascii="黑体" w:eastAsia="黑体" w:hAnsi="黑体" w:cs="黑体"/>
          <w:sz w:val="24"/>
          <w:szCs w:val="24"/>
        </w:rPr>
        <w:sectPr w:rsidR="00E80AA5">
          <w:pgSz w:w="11900" w:h="16838"/>
          <w:pgMar w:top="542" w:right="820" w:bottom="928" w:left="1420" w:header="720" w:footer="720" w:gutter="0"/>
          <w:cols w:space="720" w:equalWidth="0">
            <w:col w:w="9660"/>
          </w:cols>
        </w:sectPr>
      </w:pPr>
      <w:r>
        <w:rPr>
          <w:noProof/>
        </w:rPr>
        <w:drawing>
          <wp:anchor distT="0" distB="0" distL="114300" distR="114300" simplePos="0" relativeHeight="251662336" behindDoc="1" locked="0" layoutInCell="0" allowOverlap="1">
            <wp:simplePos x="0" y="0"/>
            <wp:positionH relativeFrom="column">
              <wp:posOffset>-1905</wp:posOffset>
            </wp:positionH>
            <wp:positionV relativeFrom="paragraph">
              <wp:posOffset>7620</wp:posOffset>
            </wp:positionV>
            <wp:extent cx="6120130" cy="10160"/>
            <wp:effectExtent l="0" t="0" r="0" b="8890"/>
            <wp:wrapNone/>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0160"/>
                    </a:xfrm>
                    <a:prstGeom prst="rect">
                      <a:avLst/>
                    </a:prstGeom>
                    <a:noFill/>
                  </pic:spPr>
                </pic:pic>
              </a:graphicData>
            </a:graphic>
          </wp:anchor>
        </w:drawing>
      </w:r>
    </w:p>
    <w:p w:rsidR="00E80AA5" w:rsidRDefault="00E80AA5">
      <w:pPr>
        <w:tabs>
          <w:tab w:val="left" w:pos="4760"/>
        </w:tabs>
        <w:autoSpaceDE w:val="0"/>
        <w:autoSpaceDN w:val="0"/>
        <w:adjustRightInd w:val="0"/>
        <w:spacing w:line="239" w:lineRule="auto"/>
        <w:jc w:val="center"/>
        <w:rPr>
          <w:rFonts w:ascii="黑体" w:eastAsia="黑体" w:hAnsi="黑体" w:cs="黑体"/>
          <w:spacing w:val="20"/>
          <w:w w:val="135"/>
          <w:sz w:val="28"/>
        </w:rPr>
      </w:pPr>
    </w:p>
    <w:p w:rsidR="00E80AA5" w:rsidRDefault="00E80AA5">
      <w:pPr>
        <w:tabs>
          <w:tab w:val="left" w:pos="4760"/>
        </w:tabs>
        <w:autoSpaceDE w:val="0"/>
        <w:autoSpaceDN w:val="0"/>
        <w:adjustRightInd w:val="0"/>
        <w:spacing w:line="239" w:lineRule="auto"/>
        <w:jc w:val="center"/>
        <w:rPr>
          <w:rFonts w:ascii="黑体" w:eastAsia="黑体" w:hAnsi="Times New Roman"/>
          <w:spacing w:val="20"/>
          <w:w w:val="135"/>
          <w:sz w:val="28"/>
        </w:rPr>
      </w:pPr>
    </w:p>
    <w:p w:rsidR="00E80AA5" w:rsidRDefault="00E80AA5">
      <w:pPr>
        <w:tabs>
          <w:tab w:val="left" w:pos="4760"/>
        </w:tabs>
        <w:autoSpaceDE w:val="0"/>
        <w:autoSpaceDN w:val="0"/>
        <w:adjustRightInd w:val="0"/>
        <w:spacing w:line="239" w:lineRule="auto"/>
        <w:jc w:val="center"/>
        <w:rPr>
          <w:rFonts w:ascii="Times New Roman" w:eastAsia="黑体" w:hAnsi="Times New Roman"/>
          <w:sz w:val="24"/>
          <w:szCs w:val="24"/>
        </w:rPr>
        <w:sectPr w:rsidR="00E80AA5">
          <w:type w:val="continuous"/>
          <w:pgSz w:w="11900" w:h="16838"/>
          <w:pgMar w:top="542" w:right="3100" w:bottom="928" w:left="3280" w:header="720" w:footer="720" w:gutter="0"/>
          <w:cols w:space="720" w:equalWidth="0">
            <w:col w:w="5520"/>
          </w:cols>
        </w:sectPr>
      </w:pPr>
      <w:r>
        <w:rPr>
          <w:rFonts w:ascii="黑体" w:eastAsia="黑体" w:hAnsi="Times New Roman" w:hint="eastAsia"/>
          <w:spacing w:val="20"/>
          <w:w w:val="135"/>
          <w:sz w:val="28"/>
        </w:rPr>
        <w:t>西安市</w:t>
      </w:r>
      <w:r w:rsidR="00115039">
        <w:rPr>
          <w:rFonts w:ascii="黑体" w:eastAsia="黑体" w:hAnsi="Times New Roman" w:hint="eastAsia"/>
          <w:spacing w:val="20"/>
          <w:w w:val="135"/>
          <w:sz w:val="28"/>
        </w:rPr>
        <w:t>市场</w:t>
      </w:r>
      <w:r>
        <w:rPr>
          <w:rFonts w:ascii="黑体" w:eastAsia="黑体" w:hAnsi="Times New Roman" w:hint="eastAsia"/>
          <w:spacing w:val="20"/>
          <w:w w:val="135"/>
          <w:sz w:val="28"/>
        </w:rPr>
        <w:t>监督</w:t>
      </w:r>
      <w:r w:rsidR="00115039">
        <w:rPr>
          <w:rFonts w:ascii="黑体" w:eastAsia="黑体" w:hAnsi="Times New Roman" w:hint="eastAsia"/>
          <w:spacing w:val="20"/>
          <w:w w:val="135"/>
          <w:sz w:val="28"/>
        </w:rPr>
        <w:t>管理</w:t>
      </w:r>
      <w:r>
        <w:rPr>
          <w:rFonts w:ascii="黑体" w:eastAsia="黑体" w:hAnsi="Times New Roman" w:hint="eastAsia"/>
          <w:spacing w:val="20"/>
          <w:w w:val="135"/>
          <w:sz w:val="28"/>
        </w:rPr>
        <w:t>局</w:t>
      </w:r>
      <w:r>
        <w:rPr>
          <w:rFonts w:ascii="Times New Roman" w:hAnsi="Times New Roman"/>
          <w:sz w:val="24"/>
          <w:szCs w:val="24"/>
        </w:rPr>
        <w:tab/>
      </w:r>
      <w:r>
        <w:rPr>
          <w:rFonts w:ascii="黑体" w:eastAsia="黑体" w:hAnsi="Times New Roman" w:cs="黑体" w:hint="eastAsia"/>
          <w:sz w:val="28"/>
          <w:szCs w:val="28"/>
        </w:rPr>
        <w:t>发</w:t>
      </w:r>
      <w:r>
        <w:rPr>
          <w:rFonts w:ascii="黑体" w:eastAsia="黑体" w:hAnsi="Times New Roman" w:cs="黑体"/>
          <w:sz w:val="28"/>
          <w:szCs w:val="28"/>
        </w:rPr>
        <w:t xml:space="preserve"> </w:t>
      </w:r>
      <w:r>
        <w:rPr>
          <w:rFonts w:ascii="黑体" w:eastAsia="黑体" w:hAnsi="Times New Roman" w:cs="黑体" w:hint="eastAsia"/>
          <w:sz w:val="28"/>
          <w:szCs w:val="28"/>
        </w:rPr>
        <w:t>布</w:t>
      </w:r>
    </w:p>
    <w:p w:rsidR="00E80AA5" w:rsidRDefault="00E80AA5">
      <w:pPr>
        <w:pStyle w:val="af0"/>
        <w:jc w:val="both"/>
      </w:pPr>
      <w:r w:rsidRPr="007D5298">
        <w:lastRenderedPageBreak/>
        <w:t xml:space="preserve">DB6101/T </w:t>
      </w:r>
      <w:r w:rsidR="00EE04A8" w:rsidRPr="007D5298">
        <w:rPr>
          <w:rFonts w:hint="eastAsia"/>
        </w:rPr>
        <w:t xml:space="preserve">    </w:t>
      </w:r>
      <w:r w:rsidRPr="007D5298">
        <w:t>-2019</w:t>
      </w:r>
    </w:p>
    <w:p w:rsidR="00E80AA5" w:rsidRDefault="00E80AA5">
      <w:pPr>
        <w:jc w:val="center"/>
        <w:rPr>
          <w:b/>
          <w:bCs/>
          <w:sz w:val="24"/>
          <w:szCs w:val="24"/>
        </w:rPr>
      </w:pPr>
    </w:p>
    <w:p w:rsidR="00E80AA5" w:rsidRDefault="00E80AA5">
      <w:pPr>
        <w:jc w:val="center"/>
        <w:rPr>
          <w:rFonts w:ascii="黑体" w:eastAsia="黑体" w:hAnsi="Times New Roman"/>
          <w:sz w:val="32"/>
          <w:szCs w:val="20"/>
        </w:rPr>
      </w:pPr>
      <w:r>
        <w:rPr>
          <w:rFonts w:ascii="黑体" w:eastAsia="黑体" w:hAnsi="Times New Roman" w:hint="eastAsia"/>
          <w:sz w:val="32"/>
          <w:szCs w:val="20"/>
        </w:rPr>
        <w:t>目</w:t>
      </w:r>
      <w:r>
        <w:rPr>
          <w:rFonts w:ascii="黑体" w:eastAsia="黑体" w:hAnsi="Times New Roman"/>
          <w:sz w:val="32"/>
          <w:szCs w:val="20"/>
        </w:rPr>
        <w:t xml:space="preserve">   </w:t>
      </w:r>
      <w:r>
        <w:rPr>
          <w:rFonts w:ascii="黑体" w:eastAsia="黑体" w:hAnsi="Times New Roman" w:hint="eastAsia"/>
          <w:sz w:val="32"/>
          <w:szCs w:val="20"/>
        </w:rPr>
        <w:t>次</w:t>
      </w:r>
    </w:p>
    <w:p w:rsidR="00E80AA5" w:rsidRDefault="00E80AA5">
      <w:pPr>
        <w:rPr>
          <w:sz w:val="24"/>
          <w:szCs w:val="24"/>
        </w:rPr>
      </w:pPr>
    </w:p>
    <w:p w:rsidR="00E80AA5" w:rsidRDefault="00E80AA5">
      <w:pPr>
        <w:pStyle w:val="10"/>
        <w:widowControl w:val="0"/>
        <w:tabs>
          <w:tab w:val="right" w:leader="dot" w:pos="9355"/>
        </w:tabs>
        <w:spacing w:before="78" w:after="78"/>
        <w:ind w:firstLineChars="200" w:firstLine="420"/>
        <w:rPr>
          <w:rFonts w:hAnsi="Times New Roman"/>
          <w:kern w:val="2"/>
        </w:rPr>
      </w:pPr>
      <w:r>
        <w:rPr>
          <w:rFonts w:hAnsi="Times New Roman" w:hint="eastAsia"/>
          <w:kern w:val="2"/>
        </w:rPr>
        <w:t>前</w:t>
      </w:r>
      <w:r>
        <w:rPr>
          <w:rFonts w:hAnsi="Times New Roman" w:hint="eastAsia"/>
          <w:kern w:val="2"/>
        </w:rPr>
        <w:t> </w:t>
      </w:r>
      <w:r>
        <w:rPr>
          <w:rFonts w:hAnsi="Times New Roman" w:hint="eastAsia"/>
          <w:kern w:val="2"/>
        </w:rPr>
        <w:t> </w:t>
      </w:r>
      <w:r>
        <w:rPr>
          <w:rFonts w:hAnsi="Times New Roman" w:hint="eastAsia"/>
          <w:kern w:val="2"/>
        </w:rPr>
        <w:t>言</w:t>
      </w:r>
      <w:r>
        <w:rPr>
          <w:rFonts w:hAnsi="Times New Roman"/>
          <w:kern w:val="2"/>
        </w:rPr>
        <w:tab/>
        <w:t>II</w:t>
      </w:r>
    </w:p>
    <w:p w:rsidR="00E80AA5" w:rsidRDefault="00E80AA5">
      <w:pPr>
        <w:pStyle w:val="10"/>
        <w:widowControl w:val="0"/>
        <w:tabs>
          <w:tab w:val="right" w:leader="dot" w:pos="9355"/>
        </w:tabs>
        <w:spacing w:before="78" w:after="78"/>
        <w:ind w:firstLineChars="200" w:firstLine="420"/>
        <w:rPr>
          <w:rFonts w:hAnsi="Times New Roman"/>
          <w:kern w:val="2"/>
        </w:rPr>
      </w:pPr>
      <w:r>
        <w:rPr>
          <w:rFonts w:hAnsi="Times New Roman"/>
          <w:kern w:val="2"/>
        </w:rPr>
        <w:t xml:space="preserve">1 </w:t>
      </w:r>
      <w:r>
        <w:rPr>
          <w:rFonts w:hAnsi="Times New Roman" w:hint="eastAsia"/>
          <w:kern w:val="2"/>
        </w:rPr>
        <w:t>范围</w:t>
      </w:r>
      <w:r>
        <w:rPr>
          <w:rFonts w:hAnsi="Times New Roman"/>
          <w:kern w:val="2"/>
        </w:rPr>
        <w:tab/>
      </w:r>
      <w:r w:rsidR="007D5298">
        <w:rPr>
          <w:rFonts w:hAnsi="Times New Roman"/>
          <w:kern w:val="2"/>
        </w:rPr>
        <w:t>3</w:t>
      </w:r>
    </w:p>
    <w:p w:rsidR="00E80AA5" w:rsidRDefault="00E80AA5">
      <w:pPr>
        <w:pStyle w:val="10"/>
        <w:widowControl w:val="0"/>
        <w:tabs>
          <w:tab w:val="right" w:leader="dot" w:pos="9355"/>
        </w:tabs>
        <w:spacing w:before="78" w:after="78"/>
        <w:ind w:firstLineChars="200" w:firstLine="420"/>
        <w:rPr>
          <w:rFonts w:hAnsi="Times New Roman"/>
          <w:kern w:val="2"/>
        </w:rPr>
      </w:pPr>
      <w:r>
        <w:rPr>
          <w:rFonts w:hAnsi="Times New Roman"/>
          <w:kern w:val="2"/>
        </w:rPr>
        <w:t xml:space="preserve">2 </w:t>
      </w:r>
      <w:r>
        <w:rPr>
          <w:rFonts w:hAnsi="Times New Roman" w:hint="eastAsia"/>
          <w:kern w:val="2"/>
        </w:rPr>
        <w:t>规范性引用文件</w:t>
      </w:r>
      <w:r>
        <w:rPr>
          <w:rFonts w:hAnsi="Times New Roman"/>
          <w:kern w:val="2"/>
        </w:rPr>
        <w:tab/>
      </w:r>
      <w:r w:rsidR="008E6E81">
        <w:rPr>
          <w:rFonts w:hAnsi="Times New Roman"/>
          <w:kern w:val="2"/>
        </w:rPr>
        <w:t>3</w:t>
      </w:r>
    </w:p>
    <w:p w:rsidR="00E80AA5" w:rsidRDefault="00E80AA5">
      <w:pPr>
        <w:pStyle w:val="10"/>
        <w:widowControl w:val="0"/>
        <w:tabs>
          <w:tab w:val="right" w:leader="dot" w:pos="9355"/>
        </w:tabs>
        <w:spacing w:before="78" w:after="78"/>
        <w:ind w:firstLineChars="200" w:firstLine="420"/>
        <w:rPr>
          <w:rFonts w:hAnsi="Times New Roman"/>
          <w:kern w:val="2"/>
        </w:rPr>
      </w:pPr>
      <w:r>
        <w:rPr>
          <w:rFonts w:hAnsi="Times New Roman"/>
          <w:kern w:val="2"/>
        </w:rPr>
        <w:t xml:space="preserve">3 </w:t>
      </w:r>
      <w:r w:rsidR="00D6755D">
        <w:rPr>
          <w:rFonts w:hAnsi="Times New Roman"/>
          <w:kern w:val="2"/>
        </w:rPr>
        <w:t>术语和</w:t>
      </w:r>
      <w:r>
        <w:rPr>
          <w:rFonts w:hAnsi="Times New Roman" w:hint="eastAsia"/>
          <w:kern w:val="2"/>
        </w:rPr>
        <w:t>定义</w:t>
      </w:r>
      <w:r>
        <w:rPr>
          <w:rFonts w:hAnsi="Times New Roman"/>
          <w:kern w:val="2"/>
        </w:rPr>
        <w:tab/>
      </w:r>
      <w:r w:rsidR="008E6E81">
        <w:rPr>
          <w:rFonts w:hAnsi="Times New Roman"/>
          <w:kern w:val="2"/>
        </w:rPr>
        <w:t>3</w:t>
      </w:r>
    </w:p>
    <w:p w:rsidR="00E80AA5" w:rsidRDefault="00E80AA5" w:rsidP="00D6755D">
      <w:pPr>
        <w:pStyle w:val="10"/>
        <w:widowControl w:val="0"/>
        <w:tabs>
          <w:tab w:val="right" w:leader="dot" w:pos="9355"/>
        </w:tabs>
        <w:spacing w:before="78" w:after="78"/>
        <w:ind w:firstLineChars="200" w:firstLine="420"/>
        <w:rPr>
          <w:rFonts w:hAnsi="Times New Roman"/>
          <w:kern w:val="2"/>
        </w:rPr>
      </w:pPr>
      <w:r>
        <w:rPr>
          <w:rFonts w:hAnsi="Times New Roman"/>
          <w:kern w:val="2"/>
        </w:rPr>
        <w:t xml:space="preserve">4 </w:t>
      </w:r>
      <w:r w:rsidR="00D6755D">
        <w:rPr>
          <w:rFonts w:hAnsi="Times New Roman"/>
          <w:kern w:val="2"/>
        </w:rPr>
        <w:t>方法原理</w:t>
      </w:r>
      <w:r>
        <w:rPr>
          <w:rFonts w:hAnsi="Times New Roman"/>
          <w:kern w:val="2"/>
        </w:rPr>
        <w:tab/>
      </w:r>
      <w:r w:rsidR="008E6E81">
        <w:rPr>
          <w:rFonts w:hAnsi="Times New Roman"/>
          <w:kern w:val="2"/>
        </w:rPr>
        <w:t>4</w:t>
      </w:r>
    </w:p>
    <w:p w:rsidR="00E80AA5" w:rsidRDefault="00E80AA5">
      <w:pPr>
        <w:pStyle w:val="10"/>
        <w:widowControl w:val="0"/>
        <w:tabs>
          <w:tab w:val="right" w:leader="dot" w:pos="9355"/>
        </w:tabs>
        <w:spacing w:before="78" w:after="78"/>
        <w:ind w:firstLineChars="200" w:firstLine="420"/>
        <w:rPr>
          <w:rFonts w:hAnsi="Times New Roman"/>
          <w:kern w:val="2"/>
        </w:rPr>
      </w:pPr>
      <w:r>
        <w:rPr>
          <w:rFonts w:hAnsi="Times New Roman"/>
          <w:kern w:val="2"/>
        </w:rPr>
        <w:t>5</w:t>
      </w:r>
      <w:r w:rsidR="00D6755D">
        <w:rPr>
          <w:rFonts w:hAnsi="Times New Roman"/>
          <w:kern w:val="2"/>
        </w:rPr>
        <w:t xml:space="preserve"> 试剂和材料</w:t>
      </w:r>
      <w:r>
        <w:rPr>
          <w:rFonts w:hAnsi="Times New Roman"/>
          <w:kern w:val="2"/>
        </w:rPr>
        <w:tab/>
      </w:r>
      <w:r w:rsidR="008E6E81">
        <w:rPr>
          <w:rFonts w:hAnsi="Times New Roman"/>
          <w:kern w:val="2"/>
        </w:rPr>
        <w:t>4</w:t>
      </w:r>
    </w:p>
    <w:p w:rsidR="00D6755D" w:rsidRPr="00D6755D" w:rsidRDefault="00D6755D" w:rsidP="00D6755D">
      <w:pPr>
        <w:pStyle w:val="10"/>
        <w:widowControl w:val="0"/>
        <w:tabs>
          <w:tab w:val="right" w:leader="dot" w:pos="9355"/>
        </w:tabs>
        <w:spacing w:before="78" w:after="78"/>
        <w:ind w:firstLineChars="200" w:firstLine="420"/>
        <w:rPr>
          <w:rFonts w:hAnsi="Times New Roman"/>
          <w:kern w:val="2"/>
        </w:rPr>
      </w:pPr>
      <w:r w:rsidRPr="00D6755D">
        <w:rPr>
          <w:rFonts w:hAnsi="Times New Roman"/>
          <w:kern w:val="2"/>
        </w:rPr>
        <w:t xml:space="preserve">6 </w:t>
      </w:r>
      <w:r>
        <w:rPr>
          <w:rFonts w:hAnsi="Times New Roman"/>
          <w:kern w:val="2"/>
        </w:rPr>
        <w:t>仪器和设备</w:t>
      </w:r>
      <w:r w:rsidRPr="00D6755D">
        <w:rPr>
          <w:rFonts w:hAnsi="Times New Roman"/>
          <w:kern w:val="2"/>
        </w:rPr>
        <w:t>样品</w:t>
      </w:r>
      <w:r>
        <w:rPr>
          <w:rFonts w:hAnsi="Times New Roman"/>
          <w:kern w:val="2"/>
        </w:rPr>
        <w:tab/>
      </w:r>
      <w:r w:rsidR="008E6E81">
        <w:rPr>
          <w:rFonts w:hAnsi="Times New Roman"/>
          <w:kern w:val="2"/>
        </w:rPr>
        <w:t>5</w:t>
      </w:r>
    </w:p>
    <w:p w:rsidR="00D6755D" w:rsidRPr="00D6755D" w:rsidRDefault="00D6755D" w:rsidP="00D6755D">
      <w:pPr>
        <w:pStyle w:val="10"/>
        <w:widowControl w:val="0"/>
        <w:tabs>
          <w:tab w:val="right" w:leader="dot" w:pos="9355"/>
        </w:tabs>
        <w:spacing w:before="78" w:after="78"/>
        <w:ind w:firstLineChars="200" w:firstLine="420"/>
        <w:rPr>
          <w:rFonts w:hAnsi="Times New Roman"/>
          <w:kern w:val="2"/>
        </w:rPr>
      </w:pPr>
      <w:r w:rsidRPr="00D6755D">
        <w:rPr>
          <w:rFonts w:hAnsi="Times New Roman" w:hint="eastAsia"/>
          <w:kern w:val="2"/>
        </w:rPr>
        <w:t xml:space="preserve">7 </w:t>
      </w:r>
      <w:r w:rsidRPr="00D6755D">
        <w:rPr>
          <w:rFonts w:hAnsi="Times New Roman"/>
          <w:kern w:val="2"/>
        </w:rPr>
        <w:t>样品</w:t>
      </w:r>
      <w:r>
        <w:rPr>
          <w:rFonts w:hAnsi="Times New Roman"/>
          <w:kern w:val="2"/>
        </w:rPr>
        <w:tab/>
      </w:r>
      <w:r w:rsidR="008E6E81">
        <w:rPr>
          <w:rFonts w:hAnsi="Times New Roman"/>
          <w:kern w:val="2"/>
        </w:rPr>
        <w:t>5</w:t>
      </w:r>
    </w:p>
    <w:p w:rsidR="00D6755D" w:rsidRPr="00D6755D" w:rsidRDefault="00D6755D" w:rsidP="00D6755D">
      <w:pPr>
        <w:pStyle w:val="10"/>
        <w:widowControl w:val="0"/>
        <w:tabs>
          <w:tab w:val="right" w:leader="dot" w:pos="9355"/>
        </w:tabs>
        <w:spacing w:before="78" w:after="78"/>
        <w:ind w:firstLineChars="200" w:firstLine="420"/>
        <w:rPr>
          <w:rFonts w:hAnsi="Times New Roman"/>
          <w:kern w:val="2"/>
        </w:rPr>
      </w:pPr>
      <w:r w:rsidRPr="00D6755D">
        <w:rPr>
          <w:rFonts w:hAnsi="Times New Roman" w:hint="eastAsia"/>
          <w:kern w:val="2"/>
        </w:rPr>
        <w:t>8 样品前处理</w:t>
      </w:r>
      <w:r>
        <w:rPr>
          <w:rFonts w:hAnsi="Times New Roman"/>
          <w:kern w:val="2"/>
        </w:rPr>
        <w:tab/>
      </w:r>
      <w:r w:rsidR="008E6E81">
        <w:rPr>
          <w:rFonts w:hAnsi="Times New Roman"/>
          <w:kern w:val="2"/>
        </w:rPr>
        <w:t>5</w:t>
      </w:r>
    </w:p>
    <w:p w:rsidR="00D6755D" w:rsidRPr="00D6755D" w:rsidRDefault="00D6755D" w:rsidP="00D6755D">
      <w:pPr>
        <w:pStyle w:val="10"/>
        <w:widowControl w:val="0"/>
        <w:tabs>
          <w:tab w:val="right" w:leader="dot" w:pos="9355"/>
        </w:tabs>
        <w:spacing w:before="78" w:after="78"/>
        <w:ind w:firstLineChars="200" w:firstLine="420"/>
        <w:rPr>
          <w:rFonts w:hAnsi="Times New Roman"/>
          <w:kern w:val="2"/>
        </w:rPr>
      </w:pPr>
      <w:r w:rsidRPr="00D6755D">
        <w:rPr>
          <w:rFonts w:hAnsi="Times New Roman" w:hint="eastAsia"/>
          <w:kern w:val="2"/>
        </w:rPr>
        <w:t>9 气相色谱分析</w:t>
      </w:r>
      <w:r>
        <w:rPr>
          <w:rFonts w:hAnsi="Times New Roman"/>
          <w:kern w:val="2"/>
        </w:rPr>
        <w:tab/>
      </w:r>
      <w:r w:rsidR="00823BAF">
        <w:rPr>
          <w:rFonts w:hAnsi="Times New Roman"/>
          <w:kern w:val="2"/>
        </w:rPr>
        <w:t>6</w:t>
      </w:r>
    </w:p>
    <w:p w:rsidR="00D6755D" w:rsidRPr="00D6755D" w:rsidRDefault="00D6755D" w:rsidP="00D6755D">
      <w:pPr>
        <w:pStyle w:val="10"/>
        <w:widowControl w:val="0"/>
        <w:tabs>
          <w:tab w:val="right" w:leader="dot" w:pos="9355"/>
        </w:tabs>
        <w:spacing w:before="78" w:after="78"/>
        <w:ind w:firstLineChars="200" w:firstLine="420"/>
        <w:rPr>
          <w:rFonts w:hAnsi="Times New Roman"/>
          <w:kern w:val="2"/>
        </w:rPr>
      </w:pPr>
      <w:r w:rsidRPr="00D6755D">
        <w:rPr>
          <w:rFonts w:hAnsi="Times New Roman" w:hint="eastAsia"/>
          <w:kern w:val="2"/>
        </w:rPr>
        <w:t>10 校准和数据处理</w:t>
      </w:r>
      <w:r>
        <w:rPr>
          <w:rFonts w:hAnsi="Times New Roman"/>
          <w:kern w:val="2"/>
        </w:rPr>
        <w:tab/>
      </w:r>
      <w:r w:rsidR="00823BAF">
        <w:rPr>
          <w:rFonts w:hAnsi="Times New Roman"/>
          <w:kern w:val="2"/>
        </w:rPr>
        <w:t>6</w:t>
      </w:r>
    </w:p>
    <w:p w:rsidR="00D6755D" w:rsidRPr="00D6755D" w:rsidRDefault="00D6755D" w:rsidP="00D6755D">
      <w:pPr>
        <w:pStyle w:val="10"/>
        <w:widowControl w:val="0"/>
        <w:tabs>
          <w:tab w:val="right" w:leader="dot" w:pos="9355"/>
        </w:tabs>
        <w:spacing w:before="78" w:after="78"/>
        <w:ind w:firstLineChars="200" w:firstLine="420"/>
        <w:rPr>
          <w:rFonts w:hAnsi="Times New Roman"/>
          <w:kern w:val="2"/>
        </w:rPr>
      </w:pPr>
      <w:r w:rsidRPr="00D6755D">
        <w:rPr>
          <w:rFonts w:hAnsi="Times New Roman" w:hint="eastAsia"/>
          <w:kern w:val="2"/>
        </w:rPr>
        <w:t>1</w:t>
      </w:r>
      <w:r w:rsidRPr="00D6755D">
        <w:rPr>
          <w:rFonts w:hAnsi="Times New Roman"/>
          <w:kern w:val="2"/>
        </w:rPr>
        <w:t xml:space="preserve">1 </w:t>
      </w:r>
      <w:r w:rsidRPr="00D6755D">
        <w:rPr>
          <w:rFonts w:hAnsi="Times New Roman" w:hint="eastAsia"/>
          <w:kern w:val="2"/>
        </w:rPr>
        <w:t>质量控制和质量保证</w:t>
      </w:r>
      <w:r>
        <w:rPr>
          <w:rFonts w:hAnsi="Times New Roman"/>
          <w:kern w:val="2"/>
        </w:rPr>
        <w:tab/>
      </w:r>
      <w:r w:rsidR="008E6E81">
        <w:rPr>
          <w:rFonts w:hAnsi="Times New Roman"/>
          <w:kern w:val="2"/>
        </w:rPr>
        <w:t>7</w:t>
      </w:r>
    </w:p>
    <w:p w:rsidR="00D6755D" w:rsidRPr="00D6755D" w:rsidRDefault="00D6755D" w:rsidP="00D6755D">
      <w:pPr>
        <w:pStyle w:val="10"/>
        <w:widowControl w:val="0"/>
        <w:tabs>
          <w:tab w:val="right" w:leader="dot" w:pos="9355"/>
        </w:tabs>
        <w:spacing w:before="78" w:after="78"/>
        <w:ind w:firstLineChars="200" w:firstLine="420"/>
        <w:rPr>
          <w:rFonts w:hAnsi="Times New Roman"/>
          <w:kern w:val="2"/>
        </w:rPr>
      </w:pPr>
      <w:r w:rsidRPr="00D6755D">
        <w:rPr>
          <w:rFonts w:hAnsi="Times New Roman" w:hint="eastAsia"/>
          <w:kern w:val="2"/>
        </w:rPr>
        <w:t>12</w:t>
      </w:r>
      <w:r>
        <w:rPr>
          <w:rFonts w:hAnsi="Times New Roman"/>
          <w:kern w:val="2"/>
        </w:rPr>
        <w:t xml:space="preserve"> </w:t>
      </w:r>
      <w:r w:rsidRPr="00D6755D">
        <w:rPr>
          <w:rFonts w:hAnsi="Times New Roman" w:hint="eastAsia"/>
          <w:kern w:val="2"/>
        </w:rPr>
        <w:t>方法的精密度、准确度和检出限</w:t>
      </w:r>
      <w:r>
        <w:rPr>
          <w:rFonts w:hAnsi="Times New Roman"/>
          <w:kern w:val="2"/>
        </w:rPr>
        <w:tab/>
      </w:r>
      <w:r w:rsidR="008E6E81">
        <w:rPr>
          <w:rFonts w:hAnsi="Times New Roman"/>
          <w:kern w:val="2"/>
        </w:rPr>
        <w:t>8</w:t>
      </w:r>
    </w:p>
    <w:p w:rsidR="00E80AA5" w:rsidRDefault="00D6755D">
      <w:pPr>
        <w:pStyle w:val="10"/>
        <w:widowControl w:val="0"/>
        <w:tabs>
          <w:tab w:val="right" w:leader="dot" w:pos="9355"/>
        </w:tabs>
        <w:spacing w:before="78" w:after="78"/>
        <w:ind w:firstLineChars="200" w:firstLine="420"/>
        <w:rPr>
          <w:rFonts w:hAnsi="Times New Roman"/>
          <w:kern w:val="2"/>
        </w:rPr>
      </w:pPr>
      <w:r>
        <w:rPr>
          <w:rFonts w:hAnsi="Times New Roman" w:hint="eastAsia"/>
          <w:kern w:val="2"/>
        </w:rPr>
        <w:t>13</w:t>
      </w:r>
      <w:r w:rsidR="00EE04A8">
        <w:rPr>
          <w:rFonts w:hAnsi="Times New Roman" w:hint="eastAsia"/>
          <w:kern w:val="2"/>
        </w:rPr>
        <w:t xml:space="preserve"> 注意事项</w:t>
      </w:r>
      <w:r w:rsidR="00E80AA5">
        <w:rPr>
          <w:rFonts w:hAnsi="Times New Roman"/>
          <w:kern w:val="2"/>
        </w:rPr>
        <w:tab/>
      </w:r>
      <w:r w:rsidR="008E6E81">
        <w:rPr>
          <w:rFonts w:hAnsi="Times New Roman"/>
          <w:kern w:val="2"/>
        </w:rPr>
        <w:t>11</w:t>
      </w:r>
    </w:p>
    <w:p w:rsidR="00E80AA5" w:rsidRDefault="00E80AA5">
      <w:pPr>
        <w:pStyle w:val="10"/>
        <w:widowControl w:val="0"/>
        <w:tabs>
          <w:tab w:val="right" w:leader="dot" w:pos="9355"/>
        </w:tabs>
        <w:spacing w:before="78" w:after="78"/>
        <w:rPr>
          <w:rFonts w:hAnsi="Times New Roman"/>
          <w:kern w:val="2"/>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r>
        <w:rPr>
          <w:sz w:val="24"/>
          <w:szCs w:val="24"/>
        </w:rPr>
        <w:t xml:space="preserve"> </w:t>
      </w: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pStyle w:val="af0"/>
        <w:jc w:val="both"/>
      </w:pPr>
    </w:p>
    <w:p w:rsidR="00E80AA5" w:rsidRDefault="00E80AA5">
      <w:pPr>
        <w:spacing w:line="239" w:lineRule="auto"/>
        <w:ind w:left="420"/>
        <w:jc w:val="center"/>
        <w:rPr>
          <w:rFonts w:ascii="宋体"/>
          <w:b/>
          <w:bCs/>
          <w:sz w:val="24"/>
          <w:szCs w:val="24"/>
        </w:rPr>
      </w:pPr>
    </w:p>
    <w:p w:rsidR="00E80AA5" w:rsidRDefault="00E80AA5">
      <w:pPr>
        <w:spacing w:line="239" w:lineRule="auto"/>
        <w:ind w:left="420"/>
        <w:jc w:val="center"/>
        <w:rPr>
          <w:rFonts w:ascii="宋体"/>
          <w:b/>
          <w:bCs/>
          <w:sz w:val="24"/>
          <w:szCs w:val="24"/>
        </w:rPr>
      </w:pPr>
    </w:p>
    <w:p w:rsidR="00E80AA5" w:rsidRDefault="00E80AA5">
      <w:pPr>
        <w:spacing w:line="239" w:lineRule="auto"/>
        <w:ind w:left="420"/>
        <w:jc w:val="center"/>
        <w:rPr>
          <w:rFonts w:ascii="宋体"/>
          <w:b/>
          <w:bCs/>
          <w:sz w:val="24"/>
          <w:szCs w:val="24"/>
        </w:rPr>
      </w:pPr>
      <w:r>
        <w:rPr>
          <w:rFonts w:ascii="宋体" w:hAnsi="宋体" w:hint="eastAsia"/>
          <w:b/>
          <w:bCs/>
          <w:sz w:val="24"/>
          <w:szCs w:val="24"/>
        </w:rPr>
        <w:t>前</w:t>
      </w:r>
      <w:r>
        <w:rPr>
          <w:rFonts w:ascii="宋体" w:hAnsi="宋体"/>
          <w:b/>
          <w:bCs/>
          <w:sz w:val="24"/>
          <w:szCs w:val="24"/>
        </w:rPr>
        <w:t xml:space="preserve">    </w:t>
      </w:r>
      <w:r>
        <w:rPr>
          <w:rFonts w:ascii="宋体" w:hAnsi="宋体" w:hint="eastAsia"/>
          <w:b/>
          <w:bCs/>
          <w:sz w:val="24"/>
          <w:szCs w:val="24"/>
        </w:rPr>
        <w:t>言</w:t>
      </w:r>
    </w:p>
    <w:p w:rsidR="00E80AA5" w:rsidRDefault="00E80AA5">
      <w:pPr>
        <w:spacing w:line="239" w:lineRule="auto"/>
        <w:ind w:left="420"/>
        <w:rPr>
          <w:rFonts w:ascii="宋体"/>
          <w:sz w:val="24"/>
          <w:szCs w:val="24"/>
        </w:rPr>
      </w:pPr>
    </w:p>
    <w:p w:rsidR="00E80AA5" w:rsidRDefault="00E80AA5">
      <w:pPr>
        <w:spacing w:line="239" w:lineRule="auto"/>
        <w:ind w:left="420"/>
        <w:rPr>
          <w:rFonts w:ascii="宋体"/>
          <w:sz w:val="24"/>
          <w:szCs w:val="24"/>
        </w:rPr>
      </w:pPr>
    </w:p>
    <w:p w:rsidR="00E80AA5" w:rsidRDefault="00E80AA5">
      <w:pPr>
        <w:spacing w:line="239" w:lineRule="auto"/>
        <w:ind w:left="420"/>
        <w:rPr>
          <w:rFonts w:ascii="宋体"/>
          <w:sz w:val="24"/>
          <w:szCs w:val="24"/>
        </w:rPr>
      </w:pPr>
    </w:p>
    <w:p w:rsidR="00911C1A" w:rsidRDefault="00911C1A" w:rsidP="005F384A">
      <w:pPr>
        <w:pStyle w:val="af"/>
        <w:tabs>
          <w:tab w:val="center" w:pos="4201"/>
          <w:tab w:val="right" w:leader="dot" w:pos="9298"/>
        </w:tabs>
        <w:rPr>
          <w:szCs w:val="22"/>
        </w:rPr>
      </w:pPr>
      <w:r w:rsidRPr="00911C1A">
        <w:rPr>
          <w:rFonts w:hint="eastAsia"/>
          <w:szCs w:val="22"/>
        </w:rPr>
        <w:t>为满足</w:t>
      </w:r>
      <w:r>
        <w:rPr>
          <w:rFonts w:hint="eastAsia"/>
          <w:szCs w:val="22"/>
        </w:rPr>
        <w:t>当前水质监测的需要，编写制订本标准</w:t>
      </w:r>
      <w:r w:rsidRPr="00911C1A">
        <w:rPr>
          <w:rFonts w:hint="eastAsia"/>
          <w:szCs w:val="22"/>
        </w:rPr>
        <w:t>。</w:t>
      </w:r>
    </w:p>
    <w:p w:rsidR="00911C1A" w:rsidRDefault="00911C1A" w:rsidP="005F384A">
      <w:pPr>
        <w:pStyle w:val="af"/>
        <w:tabs>
          <w:tab w:val="center" w:pos="4201"/>
          <w:tab w:val="right" w:leader="dot" w:pos="9298"/>
        </w:tabs>
        <w:rPr>
          <w:szCs w:val="22"/>
        </w:rPr>
      </w:pPr>
      <w:r w:rsidRPr="00911C1A">
        <w:rPr>
          <w:rFonts w:hint="eastAsia"/>
          <w:szCs w:val="22"/>
        </w:rPr>
        <w:t>本标准在执行过程中如有意见或建议，请将有关资料和意见函寄至西安市</w:t>
      </w:r>
      <w:r>
        <w:rPr>
          <w:rFonts w:hint="eastAsia"/>
          <w:szCs w:val="22"/>
        </w:rPr>
        <w:t>水环境监测</w:t>
      </w:r>
      <w:r w:rsidRPr="00911C1A">
        <w:rPr>
          <w:rFonts w:hint="eastAsia"/>
          <w:szCs w:val="22"/>
        </w:rPr>
        <w:t>中心（地址：西安市</w:t>
      </w:r>
      <w:r>
        <w:rPr>
          <w:rFonts w:hint="eastAsia"/>
          <w:szCs w:val="22"/>
        </w:rPr>
        <w:t>航天中路</w:t>
      </w:r>
      <w:r w:rsidRPr="00911C1A">
        <w:rPr>
          <w:rFonts w:hint="eastAsia"/>
          <w:szCs w:val="22"/>
        </w:rPr>
        <w:t>12</w:t>
      </w:r>
      <w:r>
        <w:rPr>
          <w:szCs w:val="22"/>
        </w:rPr>
        <w:t>9</w:t>
      </w:r>
      <w:r w:rsidRPr="00911C1A">
        <w:rPr>
          <w:rFonts w:hint="eastAsia"/>
          <w:szCs w:val="22"/>
        </w:rPr>
        <w:t>号</w:t>
      </w:r>
      <w:r>
        <w:rPr>
          <w:rFonts w:hint="eastAsia"/>
          <w:szCs w:val="22"/>
        </w:rPr>
        <w:t>兴水苑</w:t>
      </w:r>
      <w:r w:rsidRPr="00911C1A">
        <w:rPr>
          <w:rFonts w:hint="eastAsia"/>
          <w:szCs w:val="22"/>
        </w:rPr>
        <w:t>，邮编：710</w:t>
      </w:r>
      <w:r>
        <w:rPr>
          <w:szCs w:val="22"/>
        </w:rPr>
        <w:t>100</w:t>
      </w:r>
      <w:r w:rsidRPr="00911C1A">
        <w:rPr>
          <w:rFonts w:hint="eastAsia"/>
          <w:szCs w:val="22"/>
        </w:rPr>
        <w:t>）。</w:t>
      </w:r>
    </w:p>
    <w:p w:rsidR="006625DD" w:rsidRPr="006625DD" w:rsidRDefault="006625DD" w:rsidP="005F384A">
      <w:pPr>
        <w:pStyle w:val="af"/>
        <w:tabs>
          <w:tab w:val="center" w:pos="4201"/>
          <w:tab w:val="right" w:leader="dot" w:pos="9298"/>
        </w:tabs>
        <w:rPr>
          <w:szCs w:val="22"/>
        </w:rPr>
      </w:pPr>
      <w:r w:rsidRPr="006625DD">
        <w:rPr>
          <w:rFonts w:hint="eastAsia"/>
          <w:szCs w:val="22"/>
        </w:rPr>
        <w:t>本标准根据</w:t>
      </w:r>
      <w:r w:rsidRPr="00EE04A8">
        <w:rPr>
          <w:rFonts w:hint="eastAsia"/>
          <w:szCs w:val="22"/>
        </w:rPr>
        <w:t xml:space="preserve">GB/T </w:t>
      </w:r>
      <w:r w:rsidR="00124FCE" w:rsidRPr="00124FCE">
        <w:rPr>
          <w:szCs w:val="22"/>
        </w:rPr>
        <w:t>1.1-2009</w:t>
      </w:r>
      <w:r w:rsidRPr="006625DD">
        <w:rPr>
          <w:rFonts w:hint="eastAsia"/>
          <w:szCs w:val="22"/>
        </w:rPr>
        <w:t>给出的规则起草。</w:t>
      </w:r>
    </w:p>
    <w:p w:rsidR="006625DD" w:rsidRPr="006625DD" w:rsidRDefault="006625DD" w:rsidP="005F384A">
      <w:pPr>
        <w:pStyle w:val="af"/>
        <w:tabs>
          <w:tab w:val="center" w:pos="4201"/>
          <w:tab w:val="right" w:leader="dot" w:pos="9298"/>
        </w:tabs>
        <w:rPr>
          <w:szCs w:val="22"/>
        </w:rPr>
      </w:pPr>
      <w:r w:rsidRPr="006625DD">
        <w:rPr>
          <w:rFonts w:hint="eastAsia"/>
          <w:szCs w:val="22"/>
        </w:rPr>
        <w:t>本标准由西安市</w:t>
      </w:r>
      <w:r w:rsidR="00911C1A">
        <w:rPr>
          <w:rFonts w:hint="eastAsia"/>
          <w:szCs w:val="22"/>
        </w:rPr>
        <w:t>水环境监测中心</w:t>
      </w:r>
      <w:r w:rsidRPr="006625DD">
        <w:rPr>
          <w:rFonts w:hint="eastAsia"/>
          <w:szCs w:val="22"/>
        </w:rPr>
        <w:t>提出。</w:t>
      </w:r>
    </w:p>
    <w:p w:rsidR="006625DD" w:rsidRPr="006625DD" w:rsidRDefault="006625DD" w:rsidP="005F384A">
      <w:pPr>
        <w:pStyle w:val="af"/>
        <w:tabs>
          <w:tab w:val="center" w:pos="4201"/>
          <w:tab w:val="right" w:leader="dot" w:pos="9298"/>
        </w:tabs>
        <w:rPr>
          <w:szCs w:val="22"/>
        </w:rPr>
      </w:pPr>
      <w:r w:rsidRPr="006625DD">
        <w:rPr>
          <w:rFonts w:hint="eastAsia"/>
          <w:szCs w:val="22"/>
        </w:rPr>
        <w:t>本标准由西安市水务局归口。</w:t>
      </w:r>
    </w:p>
    <w:p w:rsidR="006625DD" w:rsidRPr="006625DD" w:rsidRDefault="006625DD" w:rsidP="005F384A">
      <w:pPr>
        <w:pStyle w:val="af"/>
        <w:tabs>
          <w:tab w:val="center" w:pos="4201"/>
          <w:tab w:val="right" w:leader="dot" w:pos="9298"/>
        </w:tabs>
        <w:rPr>
          <w:szCs w:val="22"/>
        </w:rPr>
      </w:pPr>
      <w:r w:rsidRPr="006625DD">
        <w:rPr>
          <w:rFonts w:hint="eastAsia"/>
          <w:szCs w:val="22"/>
        </w:rPr>
        <w:t>本标准主要起草单位：西安市水环境监测中心。</w:t>
      </w:r>
    </w:p>
    <w:p w:rsidR="006625DD" w:rsidRDefault="006625DD" w:rsidP="005F384A">
      <w:pPr>
        <w:pStyle w:val="af"/>
        <w:tabs>
          <w:tab w:val="center" w:pos="4201"/>
          <w:tab w:val="right" w:leader="dot" w:pos="9298"/>
        </w:tabs>
        <w:rPr>
          <w:szCs w:val="22"/>
        </w:rPr>
      </w:pPr>
      <w:r w:rsidRPr="006625DD">
        <w:rPr>
          <w:rFonts w:hint="eastAsia"/>
          <w:szCs w:val="22"/>
        </w:rPr>
        <w:t>本标准主要起草人：</w:t>
      </w:r>
      <w:r w:rsidR="00EE04A8">
        <w:rPr>
          <w:rFonts w:hint="eastAsia"/>
          <w:szCs w:val="22"/>
        </w:rPr>
        <w:t>习羽</w:t>
      </w:r>
    </w:p>
    <w:p w:rsidR="0095605D" w:rsidRPr="006625DD" w:rsidRDefault="00911C1A" w:rsidP="005F384A">
      <w:pPr>
        <w:pStyle w:val="af"/>
        <w:tabs>
          <w:tab w:val="center" w:pos="4201"/>
          <w:tab w:val="right" w:leader="dot" w:pos="9298"/>
        </w:tabs>
        <w:rPr>
          <w:szCs w:val="22"/>
        </w:rPr>
      </w:pPr>
      <w:r>
        <w:rPr>
          <w:szCs w:val="22"/>
        </w:rPr>
        <w:t>本标准参与起草人</w:t>
      </w:r>
      <w:r>
        <w:rPr>
          <w:rFonts w:hint="eastAsia"/>
          <w:szCs w:val="22"/>
        </w:rPr>
        <w:t>：</w:t>
      </w:r>
      <w:r w:rsidR="008F51F9">
        <w:rPr>
          <w:rFonts w:hint="eastAsia"/>
          <w:szCs w:val="22"/>
        </w:rPr>
        <w:t>蔺凯、刘旭</w:t>
      </w:r>
      <w:bookmarkStart w:id="1" w:name="_GoBack"/>
      <w:bookmarkEnd w:id="1"/>
    </w:p>
    <w:p w:rsidR="006625DD" w:rsidRPr="006625DD" w:rsidRDefault="006625DD" w:rsidP="005F384A">
      <w:pPr>
        <w:pStyle w:val="af"/>
        <w:tabs>
          <w:tab w:val="center" w:pos="4201"/>
          <w:tab w:val="right" w:leader="dot" w:pos="9298"/>
        </w:tabs>
        <w:rPr>
          <w:szCs w:val="22"/>
        </w:rPr>
      </w:pPr>
      <w:r w:rsidRPr="006625DD">
        <w:rPr>
          <w:rFonts w:hint="eastAsia"/>
          <w:szCs w:val="22"/>
        </w:rPr>
        <w:t>本标准为首次发布。</w:t>
      </w: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wordWrap w:val="0"/>
        <w:jc w:val="both"/>
        <w:rPr>
          <w:sz w:val="24"/>
          <w:szCs w:val="24"/>
        </w:rPr>
      </w:pPr>
    </w:p>
    <w:p w:rsidR="00E80AA5" w:rsidRDefault="00E80AA5">
      <w:pPr>
        <w:jc w:val="right"/>
        <w:rPr>
          <w:sz w:val="24"/>
          <w:szCs w:val="24"/>
        </w:rPr>
      </w:pPr>
    </w:p>
    <w:p w:rsidR="00E80AA5" w:rsidRDefault="00E80AA5">
      <w:pPr>
        <w:jc w:val="center"/>
        <w:rPr>
          <w:b/>
          <w:bCs/>
          <w:sz w:val="24"/>
          <w:szCs w:val="24"/>
        </w:rPr>
      </w:pPr>
    </w:p>
    <w:p w:rsidR="00E80AA5" w:rsidRDefault="00E80AA5">
      <w:pPr>
        <w:jc w:val="center"/>
        <w:rPr>
          <w:b/>
          <w:bCs/>
          <w:sz w:val="24"/>
          <w:szCs w:val="24"/>
        </w:rPr>
      </w:pPr>
    </w:p>
    <w:p w:rsidR="00E80AA5" w:rsidRDefault="00E80AA5" w:rsidP="00AE3A54">
      <w:pPr>
        <w:pStyle w:val="af"/>
        <w:tabs>
          <w:tab w:val="center" w:pos="4201"/>
          <w:tab w:val="right" w:leader="dot" w:pos="9298"/>
        </w:tabs>
        <w:sectPr w:rsidR="00E80AA5">
          <w:headerReference w:type="default" r:id="rId8"/>
          <w:footerReference w:type="default" r:id="rId9"/>
          <w:pgSz w:w="11906" w:h="16838"/>
          <w:pgMar w:top="567" w:right="1134" w:bottom="1134" w:left="1417" w:header="1418" w:footer="1134" w:gutter="0"/>
          <w:pgNumType w:fmt="upperRoman" w:start="1"/>
          <w:cols w:space="720"/>
          <w:formProt w:val="0"/>
          <w:docGrid w:type="lines" w:linePitch="312"/>
        </w:sectPr>
      </w:pPr>
    </w:p>
    <w:p w:rsidR="00E80AA5" w:rsidRDefault="00E80AA5">
      <w:pPr>
        <w:rPr>
          <w:color w:val="0000FF"/>
          <w:sz w:val="24"/>
          <w:szCs w:val="24"/>
        </w:rPr>
      </w:pPr>
    </w:p>
    <w:p w:rsidR="00D6755D" w:rsidRDefault="00D6755D">
      <w:pPr>
        <w:rPr>
          <w:color w:val="0000FF"/>
          <w:sz w:val="24"/>
          <w:szCs w:val="24"/>
        </w:rPr>
      </w:pPr>
    </w:p>
    <w:p w:rsidR="00E80AA5" w:rsidRDefault="00E80AA5" w:rsidP="00911C1A">
      <w:pPr>
        <w:rPr>
          <w:rFonts w:ascii="黑体" w:eastAsia="黑体" w:hAnsi="黑体" w:cs="黑体"/>
          <w:bCs/>
          <w:kern w:val="2"/>
          <w:sz w:val="32"/>
          <w:szCs w:val="32"/>
        </w:rPr>
      </w:pPr>
      <w:r>
        <w:rPr>
          <w:b/>
          <w:bCs/>
          <w:color w:val="0000FF"/>
          <w:sz w:val="24"/>
          <w:szCs w:val="24"/>
        </w:rPr>
        <w:t xml:space="preserve">             </w:t>
      </w:r>
      <w:r w:rsidR="00911C1A" w:rsidRPr="00911C1A">
        <w:rPr>
          <w:rFonts w:ascii="黑体" w:eastAsia="黑体" w:hAnsi="黑体" w:cs="黑体" w:hint="eastAsia"/>
          <w:bCs/>
          <w:kern w:val="2"/>
          <w:sz w:val="32"/>
          <w:szCs w:val="32"/>
        </w:rPr>
        <w:t>水质 16种有机氯农药的测定</w:t>
      </w:r>
      <w:r w:rsidR="00911C1A">
        <w:rPr>
          <w:rFonts w:ascii="黑体" w:eastAsia="黑体" w:hAnsi="黑体" w:cs="黑体" w:hint="eastAsia"/>
          <w:bCs/>
          <w:kern w:val="2"/>
          <w:sz w:val="32"/>
          <w:szCs w:val="32"/>
        </w:rPr>
        <w:t xml:space="preserve"> </w:t>
      </w:r>
      <w:r w:rsidR="00911C1A" w:rsidRPr="00911C1A">
        <w:rPr>
          <w:rFonts w:ascii="黑体" w:eastAsia="黑体" w:hAnsi="黑体" w:cs="黑体" w:hint="eastAsia"/>
          <w:bCs/>
          <w:kern w:val="2"/>
          <w:sz w:val="32"/>
          <w:szCs w:val="32"/>
        </w:rPr>
        <w:t>气相色谱法</w:t>
      </w:r>
    </w:p>
    <w:p w:rsidR="00E80AA5" w:rsidRDefault="00E80AA5" w:rsidP="004C74E2">
      <w:pPr>
        <w:rPr>
          <w:rFonts w:ascii="黑体" w:eastAsia="黑体" w:hAnsi="黑体" w:cs="黑体"/>
          <w:szCs w:val="21"/>
        </w:rPr>
      </w:pPr>
      <w:r w:rsidRPr="004C74E2">
        <w:rPr>
          <w:rFonts w:ascii="黑体" w:eastAsia="黑体" w:hAnsi="黑体" w:cs="黑体"/>
          <w:szCs w:val="21"/>
        </w:rPr>
        <w:t xml:space="preserve">1 </w:t>
      </w:r>
      <w:r w:rsidRPr="004C74E2">
        <w:rPr>
          <w:rFonts w:ascii="黑体" w:eastAsia="黑体" w:hAnsi="黑体" w:cs="黑体" w:hint="eastAsia"/>
          <w:szCs w:val="21"/>
        </w:rPr>
        <w:t>范围</w:t>
      </w:r>
    </w:p>
    <w:p w:rsidR="004C74E2" w:rsidRPr="004C74E2" w:rsidRDefault="004C74E2" w:rsidP="004C74E2">
      <w:pPr>
        <w:rPr>
          <w:rFonts w:ascii="黑体" w:eastAsia="黑体" w:hAnsi="黑体" w:cs="黑体"/>
          <w:szCs w:val="21"/>
        </w:rPr>
      </w:pPr>
    </w:p>
    <w:p w:rsidR="00E80AA5" w:rsidRDefault="00911C1A" w:rsidP="00C058C7">
      <w:pPr>
        <w:widowControl w:val="0"/>
        <w:snapToGrid w:val="0"/>
        <w:ind w:firstLineChars="200" w:firstLine="420"/>
        <w:contextualSpacing/>
        <w:jc w:val="both"/>
        <w:rPr>
          <w:rFonts w:ascii="宋体" w:hAnsi="宋体"/>
          <w:szCs w:val="21"/>
        </w:rPr>
      </w:pPr>
      <w:r w:rsidRPr="00911C1A">
        <w:rPr>
          <w:rFonts w:ascii="宋体" w:hAnsi="宋体" w:hint="eastAsia"/>
          <w:szCs w:val="21"/>
        </w:rPr>
        <w:t>本标准规定了测定水中16种有机氯农药的气相色谱法的定义和术语、方法原理、试剂和材料、仪器和设备、样品采集</w:t>
      </w:r>
      <w:r w:rsidRPr="00592E21">
        <w:rPr>
          <w:rFonts w:ascii="宋体" w:hAnsi="宋体" w:hint="eastAsia"/>
          <w:szCs w:val="21"/>
        </w:rPr>
        <w:t>和保存、分析步骤、结果计</w:t>
      </w:r>
      <w:r w:rsidRPr="00911C1A">
        <w:rPr>
          <w:rFonts w:ascii="宋体" w:hAnsi="宋体" w:hint="eastAsia"/>
          <w:szCs w:val="21"/>
        </w:rPr>
        <w:t>算、精密度和准确度以及注意事项等。</w:t>
      </w:r>
    </w:p>
    <w:p w:rsidR="00911C1A" w:rsidRDefault="00911C1A" w:rsidP="00C058C7">
      <w:pPr>
        <w:widowControl w:val="0"/>
        <w:snapToGrid w:val="0"/>
        <w:ind w:firstLineChars="200" w:firstLine="420"/>
        <w:contextualSpacing/>
        <w:jc w:val="both"/>
        <w:rPr>
          <w:rFonts w:ascii="宋体" w:hAnsi="宋体"/>
          <w:szCs w:val="21"/>
        </w:rPr>
      </w:pPr>
      <w:r>
        <w:rPr>
          <w:rFonts w:ascii="宋体" w:hAnsi="宋体" w:hint="eastAsia"/>
          <w:szCs w:val="21"/>
        </w:rPr>
        <w:t>本标准适用于地表水、地下水和生活饮用水中有机氯农药的测定。</w:t>
      </w:r>
    </w:p>
    <w:p w:rsidR="00911C1A" w:rsidRDefault="00911C1A" w:rsidP="00C058C7">
      <w:pPr>
        <w:widowControl w:val="0"/>
        <w:snapToGrid w:val="0"/>
        <w:ind w:firstLineChars="200" w:firstLine="420"/>
        <w:contextualSpacing/>
        <w:jc w:val="both"/>
        <w:rPr>
          <w:rFonts w:ascii="宋体" w:hAnsi="宋体"/>
          <w:szCs w:val="21"/>
        </w:rPr>
      </w:pPr>
      <w:r>
        <w:rPr>
          <w:rFonts w:ascii="宋体" w:hAnsi="宋体"/>
          <w:szCs w:val="21"/>
        </w:rPr>
        <w:t>本标准可检测的化合物见表</w:t>
      </w:r>
      <w:r>
        <w:rPr>
          <w:rFonts w:ascii="宋体" w:hAnsi="宋体" w:hint="eastAsia"/>
          <w:szCs w:val="21"/>
        </w:rPr>
        <w:t>1。</w:t>
      </w:r>
    </w:p>
    <w:p w:rsidR="00D5410C" w:rsidRDefault="00D5410C" w:rsidP="00911C1A">
      <w:pPr>
        <w:widowControl w:val="0"/>
        <w:snapToGrid w:val="0"/>
        <w:spacing w:line="276" w:lineRule="auto"/>
        <w:ind w:firstLineChars="200" w:firstLine="420"/>
        <w:contextualSpacing/>
        <w:jc w:val="both"/>
        <w:rPr>
          <w:rFonts w:ascii="宋体" w:hAnsi="宋体"/>
          <w:szCs w:val="21"/>
        </w:rPr>
      </w:pPr>
    </w:p>
    <w:p w:rsidR="00D5410C" w:rsidRPr="00D5410C" w:rsidRDefault="00D5410C" w:rsidP="00D5410C">
      <w:pPr>
        <w:widowControl w:val="0"/>
        <w:snapToGrid w:val="0"/>
        <w:spacing w:line="276" w:lineRule="auto"/>
        <w:contextualSpacing/>
        <w:jc w:val="center"/>
        <w:rPr>
          <w:rFonts w:ascii="宋体" w:hAnsi="宋体"/>
          <w:b/>
          <w:szCs w:val="21"/>
        </w:rPr>
      </w:pPr>
      <w:r w:rsidRPr="00140217">
        <w:rPr>
          <w:rFonts w:ascii="宋体" w:hAnsi="宋体"/>
          <w:b/>
          <w:szCs w:val="21"/>
        </w:rPr>
        <w:t>表1 本标准可检测的化合物</w:t>
      </w:r>
    </w:p>
    <w:tbl>
      <w:tblPr>
        <w:tblStyle w:val="af5"/>
        <w:tblW w:w="5000" w:type="pct"/>
        <w:jc w:val="center"/>
        <w:tblLook w:val="04A0" w:firstRow="1" w:lastRow="0" w:firstColumn="1" w:lastColumn="0" w:noHBand="0" w:noVBand="1"/>
      </w:tblPr>
      <w:tblGrid>
        <w:gridCol w:w="906"/>
        <w:gridCol w:w="3511"/>
        <w:gridCol w:w="3879"/>
      </w:tblGrid>
      <w:tr w:rsidR="00D5410C" w:rsidRPr="00D5410C" w:rsidTr="00EE04A8">
        <w:trPr>
          <w:trHeight w:val="340"/>
          <w:jc w:val="center"/>
        </w:trPr>
        <w:tc>
          <w:tcPr>
            <w:tcW w:w="54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序号</w:t>
            </w:r>
          </w:p>
        </w:tc>
        <w:tc>
          <w:tcPr>
            <w:tcW w:w="211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化合物中文名称</w:t>
            </w:r>
          </w:p>
        </w:tc>
        <w:tc>
          <w:tcPr>
            <w:tcW w:w="2338" w:type="pct"/>
            <w:vAlign w:val="center"/>
          </w:tcPr>
          <w:p w:rsidR="00D5410C" w:rsidRPr="005F384A" w:rsidRDefault="00D5410C" w:rsidP="00D5410C">
            <w:pPr>
              <w:snapToGrid w:val="0"/>
              <w:spacing w:line="276" w:lineRule="auto"/>
              <w:ind w:firstLineChars="200" w:firstLine="420"/>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化合物英文名称</w:t>
            </w:r>
          </w:p>
        </w:tc>
      </w:tr>
      <w:tr w:rsidR="00D5410C" w:rsidRPr="00D5410C" w:rsidTr="00EE04A8">
        <w:trPr>
          <w:trHeight w:val="340"/>
          <w:jc w:val="center"/>
        </w:trPr>
        <w:tc>
          <w:tcPr>
            <w:tcW w:w="54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1</w:t>
            </w:r>
          </w:p>
        </w:tc>
        <w:tc>
          <w:tcPr>
            <w:tcW w:w="211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α-</w:t>
            </w:r>
            <w:r w:rsidRPr="005F384A">
              <w:rPr>
                <w:rFonts w:ascii="Times New Roman" w:eastAsiaTheme="minorEastAsia" w:hAnsi="Times New Roman"/>
                <w:sz w:val="21"/>
                <w:szCs w:val="21"/>
              </w:rPr>
              <w:t>六六六</w:t>
            </w:r>
          </w:p>
        </w:tc>
        <w:tc>
          <w:tcPr>
            <w:tcW w:w="2338" w:type="pct"/>
            <w:vAlign w:val="center"/>
          </w:tcPr>
          <w:p w:rsidR="00D5410C" w:rsidRPr="005F384A" w:rsidRDefault="00D5410C" w:rsidP="00D5410C">
            <w:pPr>
              <w:snapToGrid w:val="0"/>
              <w:spacing w:line="276" w:lineRule="auto"/>
              <w:ind w:firstLineChars="200" w:firstLine="420"/>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α-BHC(HCH)</w:t>
            </w:r>
          </w:p>
        </w:tc>
      </w:tr>
      <w:tr w:rsidR="00D5410C" w:rsidRPr="00D5410C" w:rsidTr="00EE04A8">
        <w:trPr>
          <w:trHeight w:val="340"/>
          <w:jc w:val="center"/>
        </w:trPr>
        <w:tc>
          <w:tcPr>
            <w:tcW w:w="54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2</w:t>
            </w:r>
          </w:p>
        </w:tc>
        <w:tc>
          <w:tcPr>
            <w:tcW w:w="211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六氯苯</w:t>
            </w:r>
          </w:p>
        </w:tc>
        <w:tc>
          <w:tcPr>
            <w:tcW w:w="2338" w:type="pct"/>
            <w:vAlign w:val="center"/>
          </w:tcPr>
          <w:p w:rsidR="00D5410C" w:rsidRPr="005F384A" w:rsidRDefault="00D5410C" w:rsidP="00D5410C">
            <w:pPr>
              <w:snapToGrid w:val="0"/>
              <w:spacing w:line="276" w:lineRule="auto"/>
              <w:ind w:firstLineChars="200" w:firstLine="420"/>
              <w:contextualSpacing/>
              <w:jc w:val="center"/>
              <w:rPr>
                <w:rFonts w:ascii="Times New Roman" w:eastAsiaTheme="minorEastAsia" w:hAnsi="Times New Roman"/>
                <w:sz w:val="21"/>
                <w:szCs w:val="21"/>
              </w:rPr>
            </w:pPr>
            <w:r w:rsidRPr="005F384A">
              <w:rPr>
                <w:rFonts w:ascii="Times New Roman" w:eastAsiaTheme="minorEastAsia" w:hAnsi="Times New Roman" w:hint="eastAsia"/>
                <w:sz w:val="21"/>
                <w:szCs w:val="21"/>
              </w:rPr>
              <w:t>He</w:t>
            </w:r>
            <w:r w:rsidRPr="005F384A">
              <w:rPr>
                <w:rFonts w:ascii="Times New Roman" w:eastAsiaTheme="minorEastAsia" w:hAnsi="Times New Roman"/>
                <w:sz w:val="21"/>
                <w:szCs w:val="21"/>
              </w:rPr>
              <w:t>xachlorobenzene</w:t>
            </w:r>
          </w:p>
        </w:tc>
      </w:tr>
      <w:tr w:rsidR="00D5410C" w:rsidRPr="00D5410C" w:rsidTr="00EE04A8">
        <w:trPr>
          <w:trHeight w:val="340"/>
          <w:jc w:val="center"/>
        </w:trPr>
        <w:tc>
          <w:tcPr>
            <w:tcW w:w="54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3</w:t>
            </w:r>
          </w:p>
        </w:tc>
        <w:tc>
          <w:tcPr>
            <w:tcW w:w="211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β-</w:t>
            </w:r>
            <w:r w:rsidRPr="005F384A">
              <w:rPr>
                <w:rFonts w:ascii="Times New Roman" w:eastAsiaTheme="minorEastAsia" w:hAnsi="Times New Roman"/>
                <w:sz w:val="21"/>
                <w:szCs w:val="21"/>
              </w:rPr>
              <w:t>六六六</w:t>
            </w:r>
          </w:p>
        </w:tc>
        <w:tc>
          <w:tcPr>
            <w:tcW w:w="2338" w:type="pct"/>
            <w:vAlign w:val="center"/>
          </w:tcPr>
          <w:p w:rsidR="00D5410C" w:rsidRPr="005F384A" w:rsidRDefault="00D5410C" w:rsidP="00D5410C">
            <w:pPr>
              <w:snapToGrid w:val="0"/>
              <w:spacing w:line="276" w:lineRule="auto"/>
              <w:ind w:firstLineChars="200" w:firstLine="420"/>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β-BHC(HCH)</w:t>
            </w:r>
          </w:p>
        </w:tc>
      </w:tr>
      <w:tr w:rsidR="00D5410C" w:rsidRPr="00D5410C" w:rsidTr="00EE04A8">
        <w:trPr>
          <w:trHeight w:val="340"/>
          <w:jc w:val="center"/>
        </w:trPr>
        <w:tc>
          <w:tcPr>
            <w:tcW w:w="54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4</w:t>
            </w:r>
          </w:p>
        </w:tc>
        <w:tc>
          <w:tcPr>
            <w:tcW w:w="211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γ-</w:t>
            </w:r>
            <w:r w:rsidRPr="005F384A">
              <w:rPr>
                <w:rFonts w:ascii="Times New Roman" w:eastAsiaTheme="minorEastAsia" w:hAnsi="Times New Roman"/>
                <w:sz w:val="21"/>
                <w:szCs w:val="21"/>
              </w:rPr>
              <w:t>六六六</w:t>
            </w:r>
          </w:p>
        </w:tc>
        <w:tc>
          <w:tcPr>
            <w:tcW w:w="2338" w:type="pct"/>
            <w:vAlign w:val="center"/>
          </w:tcPr>
          <w:p w:rsidR="00D5410C" w:rsidRPr="005F384A" w:rsidRDefault="00D5410C" w:rsidP="00D5410C">
            <w:pPr>
              <w:snapToGrid w:val="0"/>
              <w:spacing w:line="276" w:lineRule="auto"/>
              <w:ind w:firstLineChars="200" w:firstLine="420"/>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λ-BHC(HCH)(lindane)</w:t>
            </w:r>
          </w:p>
        </w:tc>
      </w:tr>
      <w:tr w:rsidR="00D5410C" w:rsidRPr="00D5410C" w:rsidTr="00EE04A8">
        <w:trPr>
          <w:trHeight w:val="340"/>
          <w:jc w:val="center"/>
        </w:trPr>
        <w:tc>
          <w:tcPr>
            <w:tcW w:w="54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5</w:t>
            </w:r>
          </w:p>
        </w:tc>
        <w:tc>
          <w:tcPr>
            <w:tcW w:w="211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七氯</w:t>
            </w:r>
          </w:p>
        </w:tc>
        <w:tc>
          <w:tcPr>
            <w:tcW w:w="2338" w:type="pct"/>
            <w:vAlign w:val="center"/>
          </w:tcPr>
          <w:p w:rsidR="00D5410C" w:rsidRPr="005F384A" w:rsidRDefault="00D5410C" w:rsidP="00D5410C">
            <w:pPr>
              <w:snapToGrid w:val="0"/>
              <w:spacing w:line="276" w:lineRule="auto"/>
              <w:ind w:firstLineChars="200" w:firstLine="420"/>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Heptachlo</w:t>
            </w:r>
          </w:p>
        </w:tc>
      </w:tr>
      <w:tr w:rsidR="00D5410C" w:rsidRPr="00D5410C" w:rsidTr="00EE04A8">
        <w:trPr>
          <w:trHeight w:val="340"/>
          <w:jc w:val="center"/>
        </w:trPr>
        <w:tc>
          <w:tcPr>
            <w:tcW w:w="54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6</w:t>
            </w:r>
          </w:p>
        </w:tc>
        <w:tc>
          <w:tcPr>
            <w:tcW w:w="211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艾氏剂</w:t>
            </w:r>
          </w:p>
        </w:tc>
        <w:tc>
          <w:tcPr>
            <w:tcW w:w="2338" w:type="pct"/>
            <w:vAlign w:val="center"/>
          </w:tcPr>
          <w:p w:rsidR="00D5410C" w:rsidRPr="005F384A" w:rsidRDefault="00D5410C" w:rsidP="00D5410C">
            <w:pPr>
              <w:snapToGrid w:val="0"/>
              <w:spacing w:line="276" w:lineRule="auto"/>
              <w:ind w:firstLineChars="200" w:firstLine="420"/>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ALDRIN</w:t>
            </w:r>
          </w:p>
        </w:tc>
      </w:tr>
      <w:tr w:rsidR="00D5410C" w:rsidRPr="00D5410C" w:rsidTr="00EE04A8">
        <w:trPr>
          <w:trHeight w:val="340"/>
          <w:jc w:val="center"/>
        </w:trPr>
        <w:tc>
          <w:tcPr>
            <w:tcW w:w="54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7</w:t>
            </w:r>
          </w:p>
        </w:tc>
        <w:tc>
          <w:tcPr>
            <w:tcW w:w="211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环氧七氯</w:t>
            </w:r>
          </w:p>
        </w:tc>
        <w:tc>
          <w:tcPr>
            <w:tcW w:w="2338" w:type="pct"/>
            <w:vAlign w:val="center"/>
          </w:tcPr>
          <w:p w:rsidR="00D5410C" w:rsidRPr="005F384A" w:rsidRDefault="00D5410C" w:rsidP="00D5410C">
            <w:pPr>
              <w:snapToGrid w:val="0"/>
              <w:spacing w:line="276" w:lineRule="auto"/>
              <w:ind w:firstLineChars="200" w:firstLine="420"/>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Heptachlor epoxide</w:t>
            </w:r>
          </w:p>
        </w:tc>
      </w:tr>
      <w:tr w:rsidR="00D5410C" w:rsidRPr="00D5410C" w:rsidTr="00EE04A8">
        <w:trPr>
          <w:trHeight w:val="340"/>
          <w:jc w:val="center"/>
        </w:trPr>
        <w:tc>
          <w:tcPr>
            <w:tcW w:w="54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8</w:t>
            </w:r>
          </w:p>
        </w:tc>
        <w:tc>
          <w:tcPr>
            <w:tcW w:w="211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硫丹</w:t>
            </w:r>
            <w:r w:rsidRPr="005F384A">
              <w:rPr>
                <w:rFonts w:ascii="Times New Roman" w:eastAsiaTheme="minorEastAsia" w:hAnsi="Times New Roman"/>
                <w:sz w:val="21"/>
                <w:szCs w:val="21"/>
              </w:rPr>
              <w:t>-Ⅰ</w:t>
            </w:r>
          </w:p>
        </w:tc>
        <w:tc>
          <w:tcPr>
            <w:tcW w:w="2338" w:type="pct"/>
            <w:vAlign w:val="center"/>
          </w:tcPr>
          <w:p w:rsidR="00D5410C" w:rsidRPr="005F384A" w:rsidRDefault="00D5410C" w:rsidP="00D5410C">
            <w:pPr>
              <w:snapToGrid w:val="0"/>
              <w:spacing w:line="276" w:lineRule="auto"/>
              <w:ind w:firstLineChars="200" w:firstLine="420"/>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Endosulfen Ⅰ</w:t>
            </w:r>
          </w:p>
        </w:tc>
      </w:tr>
      <w:tr w:rsidR="00D5410C" w:rsidRPr="00D5410C" w:rsidTr="00EE04A8">
        <w:trPr>
          <w:trHeight w:val="340"/>
          <w:jc w:val="center"/>
        </w:trPr>
        <w:tc>
          <w:tcPr>
            <w:tcW w:w="54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9</w:t>
            </w:r>
          </w:p>
        </w:tc>
        <w:tc>
          <w:tcPr>
            <w:tcW w:w="211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p-p’-DDE</w:t>
            </w:r>
          </w:p>
        </w:tc>
        <w:tc>
          <w:tcPr>
            <w:tcW w:w="2338" w:type="pct"/>
            <w:vAlign w:val="center"/>
          </w:tcPr>
          <w:p w:rsidR="00D5410C" w:rsidRPr="005F384A" w:rsidRDefault="00D5410C" w:rsidP="00D5410C">
            <w:pPr>
              <w:snapToGrid w:val="0"/>
              <w:spacing w:line="276" w:lineRule="auto"/>
              <w:ind w:firstLineChars="200" w:firstLine="420"/>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p-p’-DDE</w:t>
            </w:r>
          </w:p>
        </w:tc>
      </w:tr>
      <w:tr w:rsidR="00D5410C" w:rsidRPr="00D5410C" w:rsidTr="00EE04A8">
        <w:trPr>
          <w:trHeight w:val="340"/>
          <w:jc w:val="center"/>
        </w:trPr>
        <w:tc>
          <w:tcPr>
            <w:tcW w:w="54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10</w:t>
            </w:r>
          </w:p>
        </w:tc>
        <w:tc>
          <w:tcPr>
            <w:tcW w:w="211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狄试剂</w:t>
            </w:r>
          </w:p>
        </w:tc>
        <w:tc>
          <w:tcPr>
            <w:tcW w:w="2338" w:type="pct"/>
            <w:vAlign w:val="center"/>
          </w:tcPr>
          <w:p w:rsidR="00D5410C" w:rsidRPr="005F384A" w:rsidRDefault="00D5410C" w:rsidP="00D5410C">
            <w:pPr>
              <w:snapToGrid w:val="0"/>
              <w:spacing w:line="276" w:lineRule="auto"/>
              <w:ind w:firstLineChars="200" w:firstLine="420"/>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dieldrin</w:t>
            </w:r>
          </w:p>
        </w:tc>
      </w:tr>
      <w:tr w:rsidR="00D5410C" w:rsidRPr="00D5410C" w:rsidTr="00EE04A8">
        <w:trPr>
          <w:trHeight w:val="340"/>
          <w:jc w:val="center"/>
        </w:trPr>
        <w:tc>
          <w:tcPr>
            <w:tcW w:w="54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11</w:t>
            </w:r>
          </w:p>
        </w:tc>
        <w:tc>
          <w:tcPr>
            <w:tcW w:w="211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异狄试剂</w:t>
            </w:r>
          </w:p>
        </w:tc>
        <w:tc>
          <w:tcPr>
            <w:tcW w:w="2338" w:type="pct"/>
            <w:vAlign w:val="center"/>
          </w:tcPr>
          <w:p w:rsidR="00D5410C" w:rsidRPr="005F384A" w:rsidRDefault="00D5410C" w:rsidP="00D5410C">
            <w:pPr>
              <w:snapToGrid w:val="0"/>
              <w:spacing w:line="276" w:lineRule="auto"/>
              <w:ind w:firstLineChars="200" w:firstLine="420"/>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endrin</w:t>
            </w:r>
          </w:p>
        </w:tc>
      </w:tr>
      <w:tr w:rsidR="00D5410C" w:rsidRPr="00D5410C" w:rsidTr="00EE04A8">
        <w:trPr>
          <w:trHeight w:val="340"/>
          <w:jc w:val="center"/>
        </w:trPr>
        <w:tc>
          <w:tcPr>
            <w:tcW w:w="54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12</w:t>
            </w:r>
          </w:p>
        </w:tc>
        <w:tc>
          <w:tcPr>
            <w:tcW w:w="211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硫丹</w:t>
            </w:r>
            <w:r w:rsidRPr="005F384A">
              <w:rPr>
                <w:rFonts w:ascii="Times New Roman" w:eastAsiaTheme="minorEastAsia" w:hAnsi="Times New Roman"/>
                <w:sz w:val="21"/>
                <w:szCs w:val="21"/>
              </w:rPr>
              <w:t>-Ⅱ</w:t>
            </w:r>
          </w:p>
        </w:tc>
        <w:tc>
          <w:tcPr>
            <w:tcW w:w="2338" w:type="pct"/>
            <w:vAlign w:val="center"/>
          </w:tcPr>
          <w:p w:rsidR="00D5410C" w:rsidRPr="005F384A" w:rsidRDefault="00D5410C" w:rsidP="00D5410C">
            <w:pPr>
              <w:snapToGrid w:val="0"/>
              <w:spacing w:line="276" w:lineRule="auto"/>
              <w:ind w:firstLineChars="200" w:firstLine="420"/>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Endosulfen Ⅱ</w:t>
            </w:r>
          </w:p>
        </w:tc>
      </w:tr>
      <w:tr w:rsidR="00D5410C" w:rsidRPr="00D5410C" w:rsidTr="00EE04A8">
        <w:trPr>
          <w:trHeight w:val="340"/>
          <w:jc w:val="center"/>
        </w:trPr>
        <w:tc>
          <w:tcPr>
            <w:tcW w:w="54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13</w:t>
            </w:r>
          </w:p>
        </w:tc>
        <w:tc>
          <w:tcPr>
            <w:tcW w:w="211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p-p’-DDD</w:t>
            </w:r>
          </w:p>
        </w:tc>
        <w:tc>
          <w:tcPr>
            <w:tcW w:w="2338" w:type="pct"/>
            <w:vAlign w:val="center"/>
          </w:tcPr>
          <w:p w:rsidR="00D5410C" w:rsidRPr="005F384A" w:rsidRDefault="00D5410C" w:rsidP="00D5410C">
            <w:pPr>
              <w:snapToGrid w:val="0"/>
              <w:spacing w:line="276" w:lineRule="auto"/>
              <w:ind w:firstLineChars="200" w:firstLine="420"/>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p-p’-DDD</w:t>
            </w:r>
          </w:p>
        </w:tc>
      </w:tr>
      <w:tr w:rsidR="00D5410C" w:rsidRPr="00D5410C" w:rsidTr="00EE04A8">
        <w:trPr>
          <w:trHeight w:val="340"/>
          <w:jc w:val="center"/>
        </w:trPr>
        <w:tc>
          <w:tcPr>
            <w:tcW w:w="54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14</w:t>
            </w:r>
          </w:p>
        </w:tc>
        <w:tc>
          <w:tcPr>
            <w:tcW w:w="211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o-p’-DDT</w:t>
            </w:r>
          </w:p>
        </w:tc>
        <w:tc>
          <w:tcPr>
            <w:tcW w:w="2338" w:type="pct"/>
            <w:vAlign w:val="center"/>
          </w:tcPr>
          <w:p w:rsidR="00D5410C" w:rsidRPr="005F384A" w:rsidRDefault="00D5410C" w:rsidP="00D5410C">
            <w:pPr>
              <w:snapToGrid w:val="0"/>
              <w:spacing w:line="276" w:lineRule="auto"/>
              <w:ind w:firstLineChars="200" w:firstLine="420"/>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o-p’-DDT</w:t>
            </w:r>
          </w:p>
        </w:tc>
      </w:tr>
      <w:tr w:rsidR="00D5410C" w:rsidRPr="00D5410C" w:rsidTr="00EE04A8">
        <w:trPr>
          <w:trHeight w:val="340"/>
          <w:jc w:val="center"/>
        </w:trPr>
        <w:tc>
          <w:tcPr>
            <w:tcW w:w="54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15</w:t>
            </w:r>
          </w:p>
        </w:tc>
        <w:tc>
          <w:tcPr>
            <w:tcW w:w="211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p-p’-DDT</w:t>
            </w:r>
          </w:p>
        </w:tc>
        <w:tc>
          <w:tcPr>
            <w:tcW w:w="2338" w:type="pct"/>
            <w:vAlign w:val="center"/>
          </w:tcPr>
          <w:p w:rsidR="00D5410C" w:rsidRPr="005F384A" w:rsidRDefault="00D5410C" w:rsidP="00D5410C">
            <w:pPr>
              <w:snapToGrid w:val="0"/>
              <w:spacing w:line="276" w:lineRule="auto"/>
              <w:ind w:firstLineChars="200" w:firstLine="420"/>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p-p’-DDT</w:t>
            </w:r>
          </w:p>
        </w:tc>
      </w:tr>
      <w:tr w:rsidR="00D5410C" w:rsidRPr="00D5410C" w:rsidTr="00EE04A8">
        <w:trPr>
          <w:trHeight w:val="340"/>
          <w:jc w:val="center"/>
        </w:trPr>
        <w:tc>
          <w:tcPr>
            <w:tcW w:w="54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16</w:t>
            </w:r>
          </w:p>
        </w:tc>
        <w:tc>
          <w:tcPr>
            <w:tcW w:w="2116" w:type="pct"/>
            <w:vAlign w:val="center"/>
          </w:tcPr>
          <w:p w:rsidR="00D5410C" w:rsidRPr="005F384A" w:rsidRDefault="00D5410C" w:rsidP="00D5410C">
            <w:pPr>
              <w:snapToGrid w:val="0"/>
              <w:spacing w:line="276" w:lineRule="auto"/>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甲氧滴滴涕</w:t>
            </w:r>
          </w:p>
        </w:tc>
        <w:tc>
          <w:tcPr>
            <w:tcW w:w="2338" w:type="pct"/>
            <w:vAlign w:val="center"/>
          </w:tcPr>
          <w:p w:rsidR="00D5410C" w:rsidRPr="005F384A" w:rsidRDefault="00D5410C" w:rsidP="00D5410C">
            <w:pPr>
              <w:snapToGrid w:val="0"/>
              <w:spacing w:line="276" w:lineRule="auto"/>
              <w:ind w:firstLineChars="200" w:firstLine="420"/>
              <w:contextualSpacing/>
              <w:jc w:val="center"/>
              <w:rPr>
                <w:rFonts w:ascii="Times New Roman" w:eastAsiaTheme="minorEastAsia" w:hAnsi="Times New Roman"/>
                <w:sz w:val="21"/>
                <w:szCs w:val="21"/>
              </w:rPr>
            </w:pPr>
            <w:r w:rsidRPr="005F384A">
              <w:rPr>
                <w:rFonts w:ascii="Times New Roman" w:eastAsiaTheme="minorEastAsia" w:hAnsi="Times New Roman"/>
                <w:sz w:val="21"/>
                <w:szCs w:val="21"/>
              </w:rPr>
              <w:t>methoxychlor</w:t>
            </w:r>
          </w:p>
        </w:tc>
      </w:tr>
    </w:tbl>
    <w:p w:rsidR="00911C1A" w:rsidRPr="00B10AFF" w:rsidRDefault="00911C1A" w:rsidP="00D5410C">
      <w:pPr>
        <w:widowControl w:val="0"/>
        <w:snapToGrid w:val="0"/>
        <w:spacing w:line="276" w:lineRule="auto"/>
        <w:contextualSpacing/>
        <w:jc w:val="both"/>
        <w:rPr>
          <w:rFonts w:ascii="宋体"/>
          <w:color w:val="FF0000"/>
          <w:szCs w:val="21"/>
        </w:rPr>
      </w:pPr>
    </w:p>
    <w:p w:rsidR="00E80AA5" w:rsidRDefault="00E80AA5" w:rsidP="00C058C7">
      <w:pPr>
        <w:jc w:val="both"/>
        <w:rPr>
          <w:rFonts w:ascii="黑体" w:eastAsia="黑体" w:hAnsi="黑体" w:cs="黑体"/>
          <w:szCs w:val="21"/>
        </w:rPr>
      </w:pPr>
      <w:r w:rsidRPr="004C74E2">
        <w:rPr>
          <w:rFonts w:ascii="黑体" w:eastAsia="黑体" w:hAnsi="黑体" w:cs="黑体"/>
          <w:szCs w:val="21"/>
        </w:rPr>
        <w:t xml:space="preserve">2 </w:t>
      </w:r>
      <w:r w:rsidRPr="004C74E2">
        <w:rPr>
          <w:rFonts w:ascii="黑体" w:eastAsia="黑体" w:hAnsi="黑体" w:cs="黑体" w:hint="eastAsia"/>
          <w:szCs w:val="21"/>
        </w:rPr>
        <w:t>规范性引用文件</w:t>
      </w:r>
    </w:p>
    <w:p w:rsidR="004C74E2" w:rsidRPr="004C74E2" w:rsidRDefault="004C74E2" w:rsidP="00C058C7">
      <w:pPr>
        <w:jc w:val="both"/>
        <w:rPr>
          <w:rFonts w:ascii="黑体" w:eastAsia="黑体" w:hAnsi="黑体" w:cs="黑体"/>
          <w:szCs w:val="21"/>
        </w:rPr>
      </w:pPr>
    </w:p>
    <w:p w:rsidR="00E80AA5" w:rsidRDefault="00E80AA5" w:rsidP="00C058C7">
      <w:pPr>
        <w:jc w:val="both"/>
        <w:rPr>
          <w:rFonts w:ascii="宋体"/>
          <w:szCs w:val="21"/>
        </w:rPr>
      </w:pPr>
      <w:r>
        <w:rPr>
          <w:sz w:val="24"/>
          <w:szCs w:val="24"/>
        </w:rPr>
        <w:t xml:space="preserve">   </w:t>
      </w:r>
      <w:r>
        <w:rPr>
          <w:rFonts w:ascii="宋体" w:hAnsi="宋体" w:hint="eastAsia"/>
          <w:szCs w:val="21"/>
        </w:rPr>
        <w:t>下列标准对于本规程的引用是必不可少的。凡是注日期的引用标准，仅注日期的版本适用于本规程。凡是不注日期的引用标准，其最新版本（包括所有的修改单）适用于本规程。</w:t>
      </w:r>
    </w:p>
    <w:p w:rsidR="00B10AFF" w:rsidRPr="00B10AFF" w:rsidRDefault="00B10AFF" w:rsidP="00C058C7">
      <w:pPr>
        <w:ind w:firstLineChars="200" w:firstLine="420"/>
        <w:jc w:val="both"/>
        <w:rPr>
          <w:rFonts w:ascii="宋体" w:hAnsi="宋体" w:cs="宋体"/>
          <w:bCs/>
          <w:szCs w:val="21"/>
        </w:rPr>
      </w:pPr>
      <w:r w:rsidRPr="00B10AFF">
        <w:rPr>
          <w:rFonts w:ascii="宋体" w:hAnsi="宋体" w:cs="宋体" w:hint="eastAsia"/>
          <w:bCs/>
          <w:szCs w:val="21"/>
        </w:rPr>
        <w:t>HJ/T 91    地表水和污水监测技术规范</w:t>
      </w:r>
    </w:p>
    <w:p w:rsidR="00B10AFF" w:rsidRDefault="00B10AFF" w:rsidP="00C058C7">
      <w:pPr>
        <w:ind w:firstLineChars="200" w:firstLine="420"/>
        <w:jc w:val="both"/>
        <w:rPr>
          <w:rFonts w:ascii="宋体" w:hAnsi="宋体" w:cs="宋体"/>
          <w:bCs/>
          <w:szCs w:val="21"/>
        </w:rPr>
      </w:pPr>
      <w:r w:rsidRPr="00B10AFF">
        <w:rPr>
          <w:rFonts w:ascii="宋体" w:hAnsi="宋体" w:cs="宋体" w:hint="eastAsia"/>
          <w:bCs/>
          <w:szCs w:val="21"/>
        </w:rPr>
        <w:t>HJ/T 164   地下水环境监测技术规范</w:t>
      </w:r>
    </w:p>
    <w:p w:rsidR="00B10AFF" w:rsidRPr="00B10AFF" w:rsidRDefault="00B10AFF" w:rsidP="00C058C7">
      <w:pPr>
        <w:ind w:firstLineChars="200" w:firstLine="420"/>
        <w:jc w:val="both"/>
        <w:rPr>
          <w:rFonts w:ascii="宋体" w:hAnsi="宋体" w:cs="宋体"/>
          <w:bCs/>
          <w:szCs w:val="21"/>
        </w:rPr>
      </w:pPr>
      <w:r w:rsidRPr="00B10AFF">
        <w:rPr>
          <w:rFonts w:ascii="宋体" w:hAnsi="宋体" w:cs="宋体" w:hint="eastAsia"/>
          <w:bCs/>
          <w:szCs w:val="21"/>
        </w:rPr>
        <w:t xml:space="preserve">GB/T 14848-2017    </w:t>
      </w:r>
      <w:r>
        <w:rPr>
          <w:rFonts w:ascii="宋体" w:hAnsi="宋体" w:cs="宋体" w:hint="eastAsia"/>
          <w:bCs/>
          <w:szCs w:val="21"/>
        </w:rPr>
        <w:t>地下水质量标准</w:t>
      </w:r>
    </w:p>
    <w:p w:rsidR="00B10AFF" w:rsidRPr="00B10AFF" w:rsidRDefault="00B10AFF" w:rsidP="00C058C7">
      <w:pPr>
        <w:ind w:firstLineChars="200" w:firstLine="420"/>
        <w:jc w:val="both"/>
        <w:rPr>
          <w:rFonts w:ascii="宋体" w:hAnsi="宋体" w:cs="宋体"/>
          <w:bCs/>
          <w:szCs w:val="21"/>
        </w:rPr>
      </w:pPr>
      <w:r w:rsidRPr="00B10AFF">
        <w:rPr>
          <w:rFonts w:ascii="宋体" w:hAnsi="宋体" w:cs="宋体" w:hint="eastAsia"/>
          <w:bCs/>
          <w:szCs w:val="21"/>
        </w:rPr>
        <w:t xml:space="preserve">GB/T 5749-2006     </w:t>
      </w:r>
      <w:r>
        <w:rPr>
          <w:rFonts w:ascii="宋体" w:hAnsi="宋体" w:cs="宋体" w:hint="eastAsia"/>
          <w:bCs/>
          <w:szCs w:val="21"/>
        </w:rPr>
        <w:t>生活饮用水卫生标准</w:t>
      </w:r>
    </w:p>
    <w:p w:rsidR="00E80AA5" w:rsidRDefault="00B10AFF" w:rsidP="00C058C7">
      <w:pPr>
        <w:ind w:firstLineChars="200" w:firstLine="420"/>
        <w:jc w:val="both"/>
        <w:rPr>
          <w:rFonts w:hAnsi="宋体" w:cs="宋体"/>
          <w:szCs w:val="21"/>
        </w:rPr>
      </w:pPr>
      <w:r w:rsidRPr="00B10AFF">
        <w:rPr>
          <w:rFonts w:ascii="宋体" w:hAnsi="宋体" w:cs="宋体" w:hint="eastAsia"/>
          <w:bCs/>
          <w:szCs w:val="21"/>
        </w:rPr>
        <w:t xml:space="preserve">GB/T 5750-2006     </w:t>
      </w:r>
      <w:r>
        <w:rPr>
          <w:rFonts w:ascii="宋体" w:hAnsi="宋体" w:cs="宋体" w:hint="eastAsia"/>
          <w:bCs/>
          <w:szCs w:val="21"/>
        </w:rPr>
        <w:t>生活饮用水标准检验方法</w:t>
      </w:r>
    </w:p>
    <w:p w:rsidR="00E80AA5" w:rsidRDefault="00E80AA5" w:rsidP="00C058C7">
      <w:pPr>
        <w:pStyle w:val="af"/>
        <w:tabs>
          <w:tab w:val="center" w:pos="4201"/>
          <w:tab w:val="right" w:leader="dot" w:pos="9298"/>
        </w:tabs>
        <w:snapToGrid w:val="0"/>
        <w:contextualSpacing/>
        <w:rPr>
          <w:rFonts w:hAnsi="宋体"/>
          <w:szCs w:val="21"/>
        </w:rPr>
      </w:pPr>
    </w:p>
    <w:p w:rsidR="00E80AA5" w:rsidRDefault="00E80AA5" w:rsidP="00C058C7">
      <w:pPr>
        <w:jc w:val="both"/>
        <w:rPr>
          <w:rFonts w:ascii="黑体" w:eastAsia="黑体" w:hAnsi="黑体" w:cs="黑体"/>
          <w:szCs w:val="21"/>
        </w:rPr>
      </w:pPr>
      <w:r w:rsidRPr="006159F4">
        <w:rPr>
          <w:rFonts w:ascii="黑体" w:eastAsia="黑体" w:hAnsi="黑体" w:cs="黑体"/>
          <w:szCs w:val="21"/>
        </w:rPr>
        <w:t xml:space="preserve">3 </w:t>
      </w:r>
      <w:r w:rsidR="00B10AFF" w:rsidRPr="006159F4">
        <w:rPr>
          <w:rFonts w:ascii="黑体" w:eastAsia="黑体" w:hAnsi="黑体" w:cs="黑体"/>
          <w:szCs w:val="21"/>
        </w:rPr>
        <w:t>术语和</w:t>
      </w:r>
      <w:r w:rsidRPr="006159F4">
        <w:rPr>
          <w:rFonts w:ascii="黑体" w:eastAsia="黑体" w:hAnsi="黑体" w:cs="黑体" w:hint="eastAsia"/>
          <w:szCs w:val="21"/>
        </w:rPr>
        <w:t>定义</w:t>
      </w:r>
    </w:p>
    <w:p w:rsidR="006159F4" w:rsidRPr="006159F4" w:rsidRDefault="006159F4" w:rsidP="00C058C7">
      <w:pPr>
        <w:jc w:val="both"/>
        <w:rPr>
          <w:rFonts w:ascii="黑体" w:eastAsia="黑体" w:hAnsi="黑体" w:cs="黑体"/>
          <w:szCs w:val="21"/>
        </w:rPr>
      </w:pPr>
    </w:p>
    <w:p w:rsidR="00E80AA5" w:rsidRDefault="00E80AA5" w:rsidP="00C058C7">
      <w:pPr>
        <w:jc w:val="both"/>
        <w:rPr>
          <w:rFonts w:ascii="Arial" w:hAnsi="Arial" w:cs="Arial"/>
          <w:szCs w:val="21"/>
          <w:shd w:val="clear" w:color="auto" w:fill="FFFFFF"/>
        </w:rPr>
      </w:pPr>
      <w:r>
        <w:rPr>
          <w:sz w:val="24"/>
          <w:szCs w:val="24"/>
        </w:rPr>
        <w:lastRenderedPageBreak/>
        <w:t xml:space="preserve">  </w:t>
      </w:r>
      <w:r>
        <w:rPr>
          <w:rFonts w:ascii="Arial" w:hAnsi="Arial" w:cs="Arial" w:hint="eastAsia"/>
          <w:szCs w:val="21"/>
          <w:shd w:val="clear" w:color="auto" w:fill="FFFFFF"/>
        </w:rPr>
        <w:t>下列</w:t>
      </w:r>
      <w:r w:rsidR="00B10AFF">
        <w:rPr>
          <w:rFonts w:ascii="Arial" w:hAnsi="Arial" w:cs="Arial" w:hint="eastAsia"/>
          <w:szCs w:val="21"/>
          <w:shd w:val="clear" w:color="auto" w:fill="FFFFFF"/>
        </w:rPr>
        <w:t>术语和</w:t>
      </w:r>
      <w:r>
        <w:rPr>
          <w:rFonts w:ascii="Arial" w:hAnsi="Arial" w:cs="Arial" w:hint="eastAsia"/>
          <w:szCs w:val="21"/>
          <w:shd w:val="clear" w:color="auto" w:fill="FFFFFF"/>
        </w:rPr>
        <w:t>定义适用于本标准。</w:t>
      </w:r>
    </w:p>
    <w:p w:rsidR="00E80AA5" w:rsidRDefault="00E80AA5" w:rsidP="00C058C7">
      <w:pPr>
        <w:jc w:val="both"/>
        <w:rPr>
          <w:rFonts w:ascii="Arial" w:hAnsi="Arial" w:cs="Arial"/>
          <w:szCs w:val="21"/>
          <w:shd w:val="clear" w:color="auto" w:fill="FFFFFF"/>
        </w:rPr>
      </w:pPr>
    </w:p>
    <w:p w:rsidR="001802C2" w:rsidRPr="006159F4" w:rsidRDefault="00BF216B" w:rsidP="00C058C7">
      <w:pPr>
        <w:jc w:val="both"/>
        <w:rPr>
          <w:rFonts w:ascii="黑体" w:eastAsia="黑体" w:hAnsi="黑体" w:cs="黑体"/>
          <w:szCs w:val="21"/>
        </w:rPr>
      </w:pPr>
      <w:r>
        <w:rPr>
          <w:rFonts w:ascii="黑体" w:eastAsia="黑体" w:hAnsi="黑体" w:cs="黑体"/>
          <w:szCs w:val="21"/>
        </w:rPr>
        <w:t xml:space="preserve">3.1 </w:t>
      </w:r>
      <w:r w:rsidR="00B10AFF" w:rsidRPr="006159F4">
        <w:rPr>
          <w:rFonts w:ascii="黑体" w:eastAsia="黑体" w:hAnsi="黑体" w:cs="黑体" w:hint="eastAsia"/>
          <w:szCs w:val="21"/>
        </w:rPr>
        <w:t>直接进样</w:t>
      </w:r>
      <w:r w:rsidR="00E80AA5" w:rsidRPr="006159F4">
        <w:rPr>
          <w:rFonts w:ascii="黑体" w:eastAsia="黑体" w:hAnsi="黑体" w:cs="黑体"/>
          <w:szCs w:val="21"/>
        </w:rPr>
        <w:t xml:space="preserve"> </w:t>
      </w:r>
    </w:p>
    <w:p w:rsidR="00E80AA5" w:rsidRPr="00B10AFF" w:rsidRDefault="00E80AA5" w:rsidP="00C058C7">
      <w:pPr>
        <w:jc w:val="both"/>
        <w:rPr>
          <w:rFonts w:ascii="黑体" w:eastAsia="黑体" w:hAnsi="黑体" w:cs="黑体"/>
          <w:szCs w:val="21"/>
          <w:shd w:val="clear" w:color="auto" w:fill="FFFFFF"/>
        </w:rPr>
      </w:pPr>
    </w:p>
    <w:p w:rsidR="00E80AA5" w:rsidRDefault="00B10AFF" w:rsidP="00C058C7">
      <w:pPr>
        <w:ind w:firstLineChars="200" w:firstLine="420"/>
        <w:jc w:val="both"/>
        <w:rPr>
          <w:rFonts w:ascii="宋体"/>
        </w:rPr>
      </w:pPr>
      <w:r w:rsidRPr="00B10AFF">
        <w:rPr>
          <w:rFonts w:ascii="宋体" w:hAnsi="宋体" w:hint="eastAsia"/>
        </w:rPr>
        <w:t>直接进样是指采用微量进样针通过手工或自动进样器将一定体积液体样品引入气相色谱系统的方式。</w:t>
      </w:r>
    </w:p>
    <w:p w:rsidR="00E80AA5" w:rsidRDefault="00E80AA5" w:rsidP="00C058C7">
      <w:pPr>
        <w:jc w:val="both"/>
        <w:rPr>
          <w:rFonts w:ascii="黑体" w:eastAsia="黑体"/>
          <w:szCs w:val="20"/>
        </w:rPr>
      </w:pPr>
    </w:p>
    <w:p w:rsidR="00E80AA5" w:rsidRDefault="00BF216B" w:rsidP="00C058C7">
      <w:pPr>
        <w:jc w:val="both"/>
        <w:rPr>
          <w:rFonts w:ascii="黑体" w:eastAsia="黑体" w:hAnsi="黑体" w:cs="黑体"/>
          <w:szCs w:val="21"/>
        </w:rPr>
      </w:pPr>
      <w:r>
        <w:rPr>
          <w:rFonts w:ascii="黑体" w:eastAsia="黑体" w:hAnsi="黑体" w:cs="黑体"/>
          <w:szCs w:val="21"/>
        </w:rPr>
        <w:t xml:space="preserve">3.2 </w:t>
      </w:r>
      <w:r w:rsidR="00B10AFF" w:rsidRPr="006159F4">
        <w:rPr>
          <w:rFonts w:ascii="黑体" w:eastAsia="黑体" w:hAnsi="黑体" w:cs="黑体"/>
          <w:szCs w:val="21"/>
        </w:rPr>
        <w:t>实验室</w:t>
      </w:r>
      <w:r>
        <w:rPr>
          <w:rFonts w:ascii="黑体" w:eastAsia="黑体" w:hAnsi="黑体" w:cs="黑体"/>
          <w:szCs w:val="21"/>
        </w:rPr>
        <w:t>样品</w:t>
      </w:r>
      <w:r w:rsidR="00B10AFF" w:rsidRPr="006159F4">
        <w:rPr>
          <w:rFonts w:ascii="黑体" w:eastAsia="黑体" w:hAnsi="黑体" w:cs="黑体"/>
          <w:szCs w:val="21"/>
        </w:rPr>
        <w:t>基质加标</w:t>
      </w:r>
      <w:r w:rsidR="00677E1E">
        <w:rPr>
          <w:rFonts w:ascii="黑体" w:eastAsia="黑体" w:hAnsi="黑体" w:cs="黑体" w:hint="eastAsia"/>
          <w:szCs w:val="21"/>
        </w:rPr>
        <w:t>(</w:t>
      </w:r>
      <w:r w:rsidR="00677E1E">
        <w:rPr>
          <w:rFonts w:ascii="黑体" w:eastAsia="黑体" w:hAnsi="黑体" w:cs="黑体"/>
          <w:szCs w:val="21"/>
        </w:rPr>
        <w:t>LFM</w:t>
      </w:r>
      <w:r w:rsidR="00677E1E">
        <w:rPr>
          <w:rFonts w:ascii="黑体" w:eastAsia="黑体" w:hAnsi="黑体" w:cs="黑体" w:hint="eastAsia"/>
          <w:szCs w:val="21"/>
        </w:rPr>
        <w:t>)</w:t>
      </w:r>
    </w:p>
    <w:p w:rsidR="004C74E2" w:rsidRDefault="004C74E2" w:rsidP="00C058C7">
      <w:pPr>
        <w:jc w:val="both"/>
        <w:rPr>
          <w:rFonts w:ascii="黑体" w:eastAsia="黑体" w:hAnsi="黑体" w:cs="黑体"/>
          <w:szCs w:val="21"/>
        </w:rPr>
      </w:pPr>
    </w:p>
    <w:p w:rsidR="00BF216B" w:rsidRDefault="00BF216B" w:rsidP="00C058C7">
      <w:pPr>
        <w:ind w:firstLineChars="200" w:firstLine="420"/>
        <w:jc w:val="both"/>
        <w:rPr>
          <w:rFonts w:ascii="宋体" w:hAnsi="宋体"/>
        </w:rPr>
      </w:pPr>
      <w:r w:rsidRPr="00BF216B">
        <w:rPr>
          <w:rFonts w:ascii="宋体" w:hAnsi="宋体"/>
        </w:rPr>
        <w:t>在实测样品中加入已知量的待测物</w:t>
      </w:r>
      <w:r w:rsidRPr="00BF216B">
        <w:rPr>
          <w:rFonts w:ascii="宋体" w:hAnsi="宋体" w:hint="eastAsia"/>
        </w:rPr>
        <w:t>，按照样品分析步骤进行前处理和测定，基质加标实验用来检查样品基质中是否含有干扰物质。</w:t>
      </w:r>
    </w:p>
    <w:p w:rsidR="00BF216B" w:rsidRDefault="00BF216B" w:rsidP="00C058C7">
      <w:pPr>
        <w:ind w:firstLineChars="200" w:firstLine="420"/>
        <w:jc w:val="both"/>
        <w:rPr>
          <w:rFonts w:ascii="宋体" w:hAnsi="宋体"/>
        </w:rPr>
      </w:pPr>
    </w:p>
    <w:p w:rsidR="00BF216B" w:rsidRPr="002B10F3" w:rsidRDefault="00BF216B" w:rsidP="00C058C7">
      <w:pPr>
        <w:pStyle w:val="af"/>
        <w:tabs>
          <w:tab w:val="center" w:pos="4201"/>
          <w:tab w:val="right" w:leader="dot" w:pos="9298"/>
        </w:tabs>
        <w:snapToGrid w:val="0"/>
        <w:ind w:firstLineChars="0" w:firstLine="0"/>
        <w:contextualSpacing/>
        <w:rPr>
          <w:rFonts w:ascii="黑体" w:eastAsia="黑体" w:hAnsi="黑体" w:cs="黑体"/>
          <w:szCs w:val="21"/>
        </w:rPr>
      </w:pPr>
      <w:r w:rsidRPr="002B10F3">
        <w:rPr>
          <w:rFonts w:ascii="黑体" w:eastAsia="黑体" w:hAnsi="黑体" w:cs="黑体" w:hint="eastAsia"/>
          <w:szCs w:val="21"/>
        </w:rPr>
        <w:t>3.3</w:t>
      </w:r>
      <w:r w:rsidRPr="002B10F3">
        <w:rPr>
          <w:rFonts w:ascii="黑体" w:eastAsia="黑体" w:hAnsi="黑体" w:cs="黑体"/>
          <w:szCs w:val="21"/>
        </w:rPr>
        <w:t xml:space="preserve"> 现场平行样</w:t>
      </w:r>
      <w:r w:rsidR="00677E1E">
        <w:rPr>
          <w:rFonts w:ascii="黑体" w:eastAsia="黑体" w:hAnsi="黑体" w:cs="黑体" w:hint="eastAsia"/>
          <w:szCs w:val="21"/>
        </w:rPr>
        <w:t>(</w:t>
      </w:r>
      <w:r w:rsidR="00677E1E">
        <w:rPr>
          <w:rFonts w:ascii="黑体" w:eastAsia="黑体" w:hAnsi="黑体" w:cs="黑体"/>
          <w:szCs w:val="21"/>
        </w:rPr>
        <w:t>FD</w:t>
      </w:r>
      <w:r w:rsidR="00677E1E">
        <w:rPr>
          <w:rFonts w:ascii="黑体" w:eastAsia="黑体" w:hAnsi="黑体" w:cs="黑体" w:hint="eastAsia"/>
          <w:szCs w:val="21"/>
        </w:rPr>
        <w:t>)</w:t>
      </w:r>
    </w:p>
    <w:p w:rsidR="00BF216B" w:rsidRDefault="00BF216B" w:rsidP="00C058C7">
      <w:pPr>
        <w:ind w:firstLineChars="200" w:firstLine="420"/>
        <w:jc w:val="both"/>
        <w:rPr>
          <w:rFonts w:ascii="宋体" w:hAnsi="宋体"/>
        </w:rPr>
      </w:pPr>
    </w:p>
    <w:p w:rsidR="002B10F3" w:rsidRDefault="002B10F3" w:rsidP="00C058C7">
      <w:pPr>
        <w:ind w:firstLineChars="200" w:firstLine="420"/>
        <w:jc w:val="both"/>
        <w:rPr>
          <w:rFonts w:ascii="宋体" w:hAnsi="宋体"/>
        </w:rPr>
      </w:pPr>
      <w:r>
        <w:rPr>
          <w:rFonts w:ascii="宋体" w:hAnsi="宋体"/>
        </w:rPr>
        <w:t>同一时段</w:t>
      </w:r>
      <w:r>
        <w:rPr>
          <w:rFonts w:ascii="宋体" w:hAnsi="宋体" w:hint="eastAsia"/>
        </w:rPr>
        <w:t>、同一采样地点，在相同采样和保存条件下，采集平行双样送实验室，按照相同的分析步骤进行前处理和测定。</w:t>
      </w:r>
    </w:p>
    <w:p w:rsidR="002B10F3" w:rsidRPr="00BF216B" w:rsidRDefault="002B10F3" w:rsidP="00C058C7">
      <w:pPr>
        <w:ind w:firstLineChars="200" w:firstLine="420"/>
        <w:jc w:val="both"/>
        <w:rPr>
          <w:rFonts w:ascii="宋体" w:hAnsi="宋体"/>
        </w:rPr>
      </w:pPr>
    </w:p>
    <w:p w:rsidR="00E80AA5" w:rsidRDefault="00BF216B" w:rsidP="00C058C7">
      <w:pPr>
        <w:pStyle w:val="af"/>
        <w:tabs>
          <w:tab w:val="center" w:pos="4201"/>
          <w:tab w:val="right" w:leader="dot" w:pos="9298"/>
        </w:tabs>
        <w:snapToGrid w:val="0"/>
        <w:ind w:firstLineChars="0" w:firstLine="0"/>
        <w:contextualSpacing/>
        <w:rPr>
          <w:rFonts w:ascii="黑体" w:eastAsia="黑体" w:hAnsi="黑体"/>
          <w:szCs w:val="21"/>
        </w:rPr>
      </w:pPr>
      <w:r>
        <w:rPr>
          <w:rFonts w:ascii="黑体" w:eastAsia="黑体" w:hAnsi="黑体" w:hint="eastAsia"/>
          <w:szCs w:val="21"/>
        </w:rPr>
        <w:t xml:space="preserve">3.4 </w:t>
      </w:r>
      <w:r w:rsidR="003C2657">
        <w:rPr>
          <w:rFonts w:ascii="黑体" w:eastAsia="黑体" w:hAnsi="黑体"/>
          <w:szCs w:val="21"/>
        </w:rPr>
        <w:t>现场空白</w:t>
      </w:r>
      <w:r>
        <w:rPr>
          <w:rFonts w:ascii="黑体" w:eastAsia="黑体" w:hAnsi="黑体"/>
          <w:szCs w:val="21"/>
        </w:rPr>
        <w:t>样</w:t>
      </w:r>
      <w:r w:rsidR="00677E1E">
        <w:rPr>
          <w:rFonts w:ascii="黑体" w:eastAsia="黑体" w:hAnsi="黑体" w:cs="黑体" w:hint="eastAsia"/>
          <w:szCs w:val="21"/>
        </w:rPr>
        <w:t>(</w:t>
      </w:r>
      <w:r w:rsidR="00677E1E">
        <w:rPr>
          <w:rFonts w:ascii="黑体" w:eastAsia="黑体" w:hAnsi="黑体" w:cs="黑体"/>
          <w:szCs w:val="21"/>
        </w:rPr>
        <w:t>FRB</w:t>
      </w:r>
      <w:r w:rsidR="00677E1E">
        <w:rPr>
          <w:rFonts w:ascii="黑体" w:eastAsia="黑体" w:hAnsi="黑体" w:cs="黑体" w:hint="eastAsia"/>
          <w:szCs w:val="21"/>
        </w:rPr>
        <w:t>)</w:t>
      </w:r>
    </w:p>
    <w:p w:rsidR="002B10F3" w:rsidRDefault="00677E1E" w:rsidP="00C058C7">
      <w:pPr>
        <w:pStyle w:val="af"/>
        <w:tabs>
          <w:tab w:val="center" w:pos="4201"/>
          <w:tab w:val="right" w:leader="dot" w:pos="9298"/>
        </w:tabs>
        <w:snapToGrid w:val="0"/>
        <w:ind w:firstLineChars="0" w:firstLine="0"/>
        <w:contextualSpacing/>
        <w:rPr>
          <w:rFonts w:ascii="黑体" w:eastAsia="黑体" w:hAnsi="黑体"/>
          <w:szCs w:val="21"/>
        </w:rPr>
      </w:pPr>
      <w:r>
        <w:rPr>
          <w:rFonts w:ascii="黑体" w:eastAsia="黑体" w:hAnsi="黑体" w:hint="eastAsia"/>
          <w:szCs w:val="21"/>
        </w:rPr>
        <w:t xml:space="preserve"> </w:t>
      </w:r>
    </w:p>
    <w:p w:rsidR="002B10F3" w:rsidRPr="00677E1E" w:rsidRDefault="00677E1E" w:rsidP="00C058C7">
      <w:pPr>
        <w:pStyle w:val="af"/>
        <w:tabs>
          <w:tab w:val="center" w:pos="4201"/>
          <w:tab w:val="right" w:leader="dot" w:pos="9298"/>
        </w:tabs>
        <w:snapToGrid w:val="0"/>
        <w:contextualSpacing/>
        <w:rPr>
          <w:rFonts w:hAnsi="宋体"/>
          <w:szCs w:val="22"/>
        </w:rPr>
      </w:pPr>
      <w:r w:rsidRPr="00677E1E">
        <w:rPr>
          <w:rFonts w:hAnsi="宋体"/>
          <w:szCs w:val="22"/>
        </w:rPr>
        <w:t>在</w:t>
      </w:r>
      <w:r w:rsidRPr="00677E1E">
        <w:rPr>
          <w:rFonts w:hAnsi="宋体" w:hint="eastAsia"/>
          <w:szCs w:val="22"/>
        </w:rPr>
        <w:t>采样现场，按水样采集的方法与步骤，采用相同的装置和试剂，用高纯水充满采样瓶，密封后随样品一起运回实验室，运送、保存及分析方法与水样一致。</w:t>
      </w:r>
    </w:p>
    <w:p w:rsidR="00E80AA5" w:rsidRDefault="00E80AA5" w:rsidP="00C058C7">
      <w:pPr>
        <w:pStyle w:val="af"/>
        <w:tabs>
          <w:tab w:val="center" w:pos="4201"/>
          <w:tab w:val="right" w:leader="dot" w:pos="9298"/>
        </w:tabs>
        <w:snapToGrid w:val="0"/>
        <w:ind w:firstLineChars="0" w:firstLine="0"/>
        <w:contextualSpacing/>
        <w:rPr>
          <w:rFonts w:ascii="黑体" w:eastAsia="黑体" w:hAnsi="黑体"/>
          <w:szCs w:val="21"/>
        </w:rPr>
      </w:pPr>
    </w:p>
    <w:p w:rsidR="001802C2" w:rsidRDefault="005F384A" w:rsidP="005F384A">
      <w:pPr>
        <w:jc w:val="both"/>
        <w:rPr>
          <w:rFonts w:ascii="黑体" w:eastAsia="黑体" w:hAnsi="黑体" w:cs="黑体"/>
          <w:szCs w:val="21"/>
        </w:rPr>
      </w:pPr>
      <w:r>
        <w:rPr>
          <w:rFonts w:ascii="黑体" w:eastAsia="黑体" w:hAnsi="黑体" w:cs="黑体"/>
          <w:szCs w:val="21"/>
        </w:rPr>
        <w:t xml:space="preserve">4 </w:t>
      </w:r>
      <w:r w:rsidR="00B10AFF" w:rsidRPr="006159F4">
        <w:rPr>
          <w:rFonts w:ascii="黑体" w:eastAsia="黑体" w:hAnsi="黑体" w:cs="黑体" w:hint="eastAsia"/>
          <w:szCs w:val="21"/>
        </w:rPr>
        <w:t>方法原理</w:t>
      </w:r>
    </w:p>
    <w:p w:rsidR="006159F4" w:rsidRPr="006159F4" w:rsidRDefault="006159F4" w:rsidP="005F384A">
      <w:pPr>
        <w:jc w:val="both"/>
        <w:rPr>
          <w:rFonts w:ascii="黑体" w:eastAsia="黑体" w:hAnsi="黑体" w:cs="黑体"/>
          <w:szCs w:val="21"/>
        </w:rPr>
      </w:pPr>
    </w:p>
    <w:p w:rsidR="00B10AFF" w:rsidRDefault="00B10AFF" w:rsidP="005F384A">
      <w:pPr>
        <w:ind w:firstLineChars="200" w:firstLine="420"/>
        <w:jc w:val="both"/>
        <w:rPr>
          <w:rFonts w:asciiTheme="minorEastAsia" w:eastAsiaTheme="minorEastAsia" w:hAnsiTheme="minorEastAsia" w:cs="Arial"/>
          <w:szCs w:val="21"/>
          <w:shd w:val="clear" w:color="auto" w:fill="FFFFFF"/>
        </w:rPr>
      </w:pPr>
      <w:r w:rsidRPr="006159F4">
        <w:rPr>
          <w:rFonts w:asciiTheme="minorEastAsia" w:eastAsiaTheme="minorEastAsia" w:hAnsiTheme="minorEastAsia" w:cs="Arial" w:hint="eastAsia"/>
          <w:szCs w:val="21"/>
          <w:shd w:val="clear" w:color="auto" w:fill="FFFFFF"/>
        </w:rPr>
        <w:t>该方法16种有机氯为α-六六六、六氯苯、β-六六六、γ-六六六、七氯、艾氏剂、环氧七氯、硫丹-Ⅰ、p-p</w:t>
      </w:r>
      <w:r w:rsidRPr="006159F4">
        <w:rPr>
          <w:rFonts w:asciiTheme="minorEastAsia" w:eastAsiaTheme="minorEastAsia" w:hAnsiTheme="minorEastAsia" w:cs="Arial"/>
          <w:szCs w:val="21"/>
          <w:shd w:val="clear" w:color="auto" w:fill="FFFFFF"/>
        </w:rPr>
        <w:t>´</w:t>
      </w:r>
      <w:r w:rsidRPr="006159F4">
        <w:rPr>
          <w:rFonts w:asciiTheme="minorEastAsia" w:eastAsiaTheme="minorEastAsia" w:hAnsiTheme="minorEastAsia" w:cs="Arial" w:hint="eastAsia"/>
          <w:szCs w:val="21"/>
          <w:shd w:val="clear" w:color="auto" w:fill="FFFFFF"/>
        </w:rPr>
        <w:t>-DDE、狄试剂、异狄试剂、硫丹-Ⅱ、p-p</w:t>
      </w:r>
      <w:r w:rsidRPr="006159F4">
        <w:rPr>
          <w:rFonts w:asciiTheme="minorEastAsia" w:eastAsiaTheme="minorEastAsia" w:hAnsiTheme="minorEastAsia" w:cs="Arial"/>
          <w:szCs w:val="21"/>
          <w:shd w:val="clear" w:color="auto" w:fill="FFFFFF"/>
        </w:rPr>
        <w:t>´</w:t>
      </w:r>
      <w:r w:rsidRPr="006159F4">
        <w:rPr>
          <w:rFonts w:asciiTheme="minorEastAsia" w:eastAsiaTheme="minorEastAsia" w:hAnsiTheme="minorEastAsia" w:cs="Arial" w:hint="eastAsia"/>
          <w:szCs w:val="21"/>
          <w:shd w:val="clear" w:color="auto" w:fill="FFFFFF"/>
        </w:rPr>
        <w:t>-DDD、o-p</w:t>
      </w:r>
      <w:r w:rsidRPr="006159F4">
        <w:rPr>
          <w:rFonts w:asciiTheme="minorEastAsia" w:eastAsiaTheme="minorEastAsia" w:hAnsiTheme="minorEastAsia" w:cs="Arial"/>
          <w:szCs w:val="21"/>
          <w:shd w:val="clear" w:color="auto" w:fill="FFFFFF"/>
        </w:rPr>
        <w:t>´</w:t>
      </w:r>
      <w:r w:rsidRPr="006159F4">
        <w:rPr>
          <w:rFonts w:asciiTheme="minorEastAsia" w:eastAsiaTheme="minorEastAsia" w:hAnsiTheme="minorEastAsia" w:cs="Arial" w:hint="eastAsia"/>
          <w:szCs w:val="21"/>
          <w:shd w:val="clear" w:color="auto" w:fill="FFFFFF"/>
        </w:rPr>
        <w:t>-DDT、p-p</w:t>
      </w:r>
      <w:r w:rsidRPr="006159F4">
        <w:rPr>
          <w:rFonts w:asciiTheme="minorEastAsia" w:eastAsiaTheme="minorEastAsia" w:hAnsiTheme="minorEastAsia" w:cs="Arial"/>
          <w:szCs w:val="21"/>
          <w:shd w:val="clear" w:color="auto" w:fill="FFFFFF"/>
        </w:rPr>
        <w:t>´</w:t>
      </w:r>
      <w:r w:rsidRPr="006159F4">
        <w:rPr>
          <w:rFonts w:asciiTheme="minorEastAsia" w:eastAsiaTheme="minorEastAsia" w:hAnsiTheme="minorEastAsia" w:cs="Arial" w:hint="eastAsia"/>
          <w:szCs w:val="21"/>
          <w:shd w:val="clear" w:color="auto" w:fill="FFFFFF"/>
        </w:rPr>
        <w:t>-DDT、甲氧滴滴涕。水样采集后，用环己烷萃取，萃取液经净化后，用带电子捕获检测器的气相色谱测定，外标法定量。</w:t>
      </w:r>
    </w:p>
    <w:p w:rsidR="006159F4" w:rsidRDefault="006159F4" w:rsidP="005F384A">
      <w:pPr>
        <w:jc w:val="both"/>
        <w:rPr>
          <w:rFonts w:asciiTheme="minorEastAsia" w:eastAsiaTheme="minorEastAsia" w:hAnsiTheme="minorEastAsia" w:cs="Arial"/>
          <w:szCs w:val="21"/>
          <w:shd w:val="clear" w:color="auto" w:fill="FFFFFF"/>
        </w:rPr>
      </w:pPr>
    </w:p>
    <w:p w:rsidR="006159F4" w:rsidRDefault="006159F4" w:rsidP="005F384A">
      <w:pPr>
        <w:jc w:val="both"/>
        <w:rPr>
          <w:rFonts w:ascii="黑体" w:eastAsia="黑体" w:hAnsi="黑体" w:cs="黑体"/>
        </w:rPr>
      </w:pPr>
      <w:bookmarkStart w:id="2" w:name="_Toc403577457"/>
      <w:r w:rsidRPr="00463E75">
        <w:rPr>
          <w:rFonts w:ascii="黑体" w:eastAsia="黑体" w:hAnsi="黑体" w:cs="黑体"/>
        </w:rPr>
        <w:t xml:space="preserve">5 </w:t>
      </w:r>
      <w:r w:rsidRPr="00463E75">
        <w:rPr>
          <w:rFonts w:ascii="黑体" w:eastAsia="黑体" w:hAnsi="黑体" w:cs="黑体" w:hint="eastAsia"/>
        </w:rPr>
        <w:t>试剂和材料</w:t>
      </w:r>
      <w:bookmarkEnd w:id="2"/>
    </w:p>
    <w:p w:rsidR="004C74E2" w:rsidRDefault="004C74E2" w:rsidP="005F384A">
      <w:pPr>
        <w:jc w:val="both"/>
        <w:rPr>
          <w:rFonts w:ascii="黑体" w:eastAsia="黑体" w:hAnsi="黑体" w:cs="黑体"/>
        </w:rPr>
      </w:pPr>
    </w:p>
    <w:p w:rsidR="006159F4" w:rsidRDefault="006159F4" w:rsidP="005F384A">
      <w:pPr>
        <w:jc w:val="both"/>
        <w:rPr>
          <w:rFonts w:ascii="黑体" w:eastAsia="黑体" w:hAnsi="黑体" w:cs="黑体"/>
        </w:rPr>
      </w:pPr>
      <w:r w:rsidRPr="00463E75">
        <w:rPr>
          <w:rFonts w:ascii="黑体" w:eastAsia="黑体" w:hAnsi="黑体" w:cs="黑体"/>
        </w:rPr>
        <w:t xml:space="preserve">5.1 </w:t>
      </w:r>
      <w:r w:rsidRPr="00463E75">
        <w:rPr>
          <w:rFonts w:ascii="黑体" w:eastAsia="黑体" w:hAnsi="黑体" w:cs="黑体" w:hint="eastAsia"/>
        </w:rPr>
        <w:t>水（</w:t>
      </w:r>
      <w:r w:rsidRPr="00463E75">
        <w:rPr>
          <w:rFonts w:ascii="黑体" w:eastAsia="黑体" w:hAnsi="黑体" w:cs="黑体"/>
        </w:rPr>
        <w:t>H</w:t>
      </w:r>
      <w:r w:rsidRPr="00463E75">
        <w:rPr>
          <w:rFonts w:ascii="黑体" w:eastAsia="黑体" w:hAnsi="黑体" w:cs="黑体"/>
          <w:vertAlign w:val="subscript"/>
        </w:rPr>
        <w:t>2</w:t>
      </w:r>
      <w:r w:rsidRPr="00463E75">
        <w:rPr>
          <w:rFonts w:ascii="黑体" w:eastAsia="黑体" w:hAnsi="黑体" w:cs="黑体"/>
        </w:rPr>
        <w:t>O</w:t>
      </w:r>
      <w:r w:rsidRPr="00463E75">
        <w:rPr>
          <w:rFonts w:ascii="黑体" w:eastAsia="黑体" w:hAnsi="黑体" w:cs="黑体" w:hint="eastAsia"/>
        </w:rPr>
        <w:t>）</w:t>
      </w:r>
    </w:p>
    <w:p w:rsidR="006159F4" w:rsidRPr="00463E75" w:rsidRDefault="006159F4" w:rsidP="005F384A">
      <w:pPr>
        <w:jc w:val="both"/>
        <w:rPr>
          <w:rFonts w:ascii="黑体" w:eastAsia="黑体" w:hAnsi="黑体" w:cs="黑体"/>
        </w:rPr>
      </w:pPr>
    </w:p>
    <w:p w:rsidR="004C74E2" w:rsidRDefault="006159F4" w:rsidP="005F384A">
      <w:pPr>
        <w:ind w:firstLineChars="200" w:firstLine="420"/>
        <w:jc w:val="both"/>
        <w:rPr>
          <w:rFonts w:asciiTheme="minorEastAsia" w:eastAsiaTheme="minorEastAsia" w:hAnsiTheme="minorEastAsia" w:cs="Arial"/>
          <w:szCs w:val="21"/>
          <w:shd w:val="clear" w:color="auto" w:fill="FFFFFF"/>
        </w:rPr>
      </w:pPr>
      <w:r w:rsidRPr="006159F4">
        <w:rPr>
          <w:rFonts w:asciiTheme="minorEastAsia" w:eastAsiaTheme="minorEastAsia" w:hAnsiTheme="minorEastAsia" w:cs="Arial" w:hint="eastAsia"/>
          <w:szCs w:val="21"/>
          <w:shd w:val="clear" w:color="auto" w:fill="FFFFFF"/>
        </w:rPr>
        <w:t>符合</w:t>
      </w:r>
      <w:r w:rsidRPr="006159F4">
        <w:rPr>
          <w:rFonts w:asciiTheme="minorEastAsia" w:eastAsiaTheme="minorEastAsia" w:hAnsiTheme="minorEastAsia" w:cs="Arial"/>
          <w:szCs w:val="21"/>
          <w:shd w:val="clear" w:color="auto" w:fill="FFFFFF"/>
        </w:rPr>
        <w:t>GB/T 6682-2008</w:t>
      </w:r>
      <w:r w:rsidRPr="006159F4">
        <w:rPr>
          <w:rFonts w:asciiTheme="minorEastAsia" w:eastAsiaTheme="minorEastAsia" w:hAnsiTheme="minorEastAsia" w:cs="Arial" w:hint="eastAsia"/>
          <w:szCs w:val="21"/>
          <w:shd w:val="clear" w:color="auto" w:fill="FFFFFF"/>
        </w:rPr>
        <w:t>中规定的一级水。</w:t>
      </w:r>
    </w:p>
    <w:p w:rsidR="004C74E2" w:rsidRPr="004C74E2" w:rsidRDefault="004C74E2" w:rsidP="005F384A">
      <w:pPr>
        <w:ind w:firstLineChars="200" w:firstLine="420"/>
        <w:jc w:val="both"/>
        <w:rPr>
          <w:rFonts w:asciiTheme="minorEastAsia" w:eastAsiaTheme="minorEastAsia" w:hAnsiTheme="minorEastAsia" w:cs="Arial"/>
          <w:szCs w:val="21"/>
          <w:shd w:val="clear" w:color="auto" w:fill="FFFFFF"/>
        </w:rPr>
      </w:pPr>
    </w:p>
    <w:p w:rsidR="006159F4" w:rsidRDefault="006159F4" w:rsidP="005F384A">
      <w:pPr>
        <w:jc w:val="both"/>
        <w:rPr>
          <w:rFonts w:ascii="黑体" w:eastAsia="黑体" w:hAnsi="黑体" w:cs="黑体"/>
        </w:rPr>
      </w:pPr>
      <w:r w:rsidRPr="00463E75">
        <w:rPr>
          <w:rFonts w:ascii="黑体" w:eastAsia="黑体" w:hAnsi="黑体" w:cs="黑体"/>
        </w:rPr>
        <w:t xml:space="preserve">5.2 </w:t>
      </w:r>
      <w:r w:rsidRPr="00463E75">
        <w:rPr>
          <w:rFonts w:ascii="黑体" w:eastAsia="黑体" w:hAnsi="黑体" w:cs="黑体" w:hint="eastAsia"/>
        </w:rPr>
        <w:t>无水硫酸钠（</w:t>
      </w:r>
      <w:r w:rsidRPr="00463E75">
        <w:rPr>
          <w:rFonts w:ascii="黑体" w:eastAsia="黑体" w:hAnsi="黑体" w:cs="黑体"/>
        </w:rPr>
        <w:t>Na</w:t>
      </w:r>
      <w:r w:rsidRPr="00463E75">
        <w:rPr>
          <w:rFonts w:ascii="黑体" w:eastAsia="黑体" w:hAnsi="黑体" w:cs="黑体"/>
          <w:vertAlign w:val="subscript"/>
        </w:rPr>
        <w:t>2</w:t>
      </w:r>
      <w:r w:rsidRPr="00463E75">
        <w:rPr>
          <w:rFonts w:ascii="黑体" w:eastAsia="黑体" w:hAnsi="黑体" w:cs="黑体"/>
        </w:rPr>
        <w:t>SO</w:t>
      </w:r>
      <w:r w:rsidRPr="00463E75">
        <w:rPr>
          <w:rFonts w:ascii="黑体" w:eastAsia="黑体" w:hAnsi="黑体" w:cs="黑体"/>
          <w:vertAlign w:val="subscript"/>
        </w:rPr>
        <w:t>4</w:t>
      </w:r>
      <w:r w:rsidRPr="00463E75">
        <w:rPr>
          <w:rFonts w:ascii="黑体" w:eastAsia="黑体" w:hAnsi="黑体" w:cs="黑体" w:hint="eastAsia"/>
        </w:rPr>
        <w:t>）</w:t>
      </w:r>
    </w:p>
    <w:p w:rsidR="004C74E2" w:rsidRDefault="004C74E2" w:rsidP="005F384A">
      <w:pPr>
        <w:jc w:val="both"/>
        <w:rPr>
          <w:rFonts w:ascii="黑体" w:eastAsia="黑体" w:hAnsi="黑体" w:cs="黑体"/>
        </w:rPr>
      </w:pPr>
    </w:p>
    <w:p w:rsidR="006159F4" w:rsidRPr="004C74E2" w:rsidRDefault="006159F4" w:rsidP="005F384A">
      <w:pPr>
        <w:ind w:firstLineChars="200" w:firstLine="420"/>
        <w:jc w:val="both"/>
        <w:rPr>
          <w:rFonts w:asciiTheme="minorEastAsia" w:eastAsiaTheme="minorEastAsia" w:hAnsiTheme="minorEastAsia" w:cs="Arial"/>
          <w:szCs w:val="21"/>
          <w:shd w:val="clear" w:color="auto" w:fill="FFFFFF"/>
        </w:rPr>
      </w:pPr>
      <w:r w:rsidRPr="004C74E2">
        <w:rPr>
          <w:rFonts w:asciiTheme="minorEastAsia" w:eastAsiaTheme="minorEastAsia" w:hAnsiTheme="minorEastAsia" w:cs="Arial" w:hint="eastAsia"/>
          <w:szCs w:val="21"/>
          <w:shd w:val="clear" w:color="auto" w:fill="FFFFFF"/>
        </w:rPr>
        <w:t>优级纯，于</w:t>
      </w:r>
      <w:r w:rsidRPr="004C74E2">
        <w:rPr>
          <w:rFonts w:asciiTheme="minorEastAsia" w:eastAsiaTheme="minorEastAsia" w:hAnsiTheme="minorEastAsia" w:cs="Arial"/>
          <w:szCs w:val="21"/>
          <w:shd w:val="clear" w:color="auto" w:fill="FFFFFF"/>
        </w:rPr>
        <w:t>450</w:t>
      </w:r>
      <w:r w:rsidRPr="004C74E2">
        <w:rPr>
          <w:rFonts w:asciiTheme="minorEastAsia" w:eastAsiaTheme="minorEastAsia" w:hAnsiTheme="minorEastAsia" w:cs="Arial" w:hint="eastAsia"/>
          <w:szCs w:val="21"/>
          <w:shd w:val="clear" w:color="auto" w:fill="FFFFFF"/>
        </w:rPr>
        <w:t>℃烘烤</w:t>
      </w:r>
      <w:r w:rsidR="004C74E2">
        <w:rPr>
          <w:rFonts w:asciiTheme="minorEastAsia" w:eastAsiaTheme="minorEastAsia" w:hAnsiTheme="minorEastAsia" w:cs="Arial"/>
          <w:szCs w:val="21"/>
          <w:shd w:val="clear" w:color="auto" w:fill="FFFFFF"/>
        </w:rPr>
        <w:t>4</w:t>
      </w:r>
      <w:r w:rsidRPr="004C74E2">
        <w:rPr>
          <w:rFonts w:asciiTheme="minorEastAsia" w:eastAsiaTheme="minorEastAsia" w:hAnsiTheme="minorEastAsia" w:cs="Arial"/>
          <w:szCs w:val="21"/>
          <w:shd w:val="clear" w:color="auto" w:fill="FFFFFF"/>
        </w:rPr>
        <w:t>h</w:t>
      </w:r>
      <w:r w:rsidRPr="004C74E2">
        <w:rPr>
          <w:rFonts w:asciiTheme="minorEastAsia" w:eastAsiaTheme="minorEastAsia" w:hAnsiTheme="minorEastAsia" w:cs="Arial" w:hint="eastAsia"/>
          <w:szCs w:val="21"/>
          <w:shd w:val="clear" w:color="auto" w:fill="FFFFFF"/>
        </w:rPr>
        <w:t>，冷却后。</w:t>
      </w:r>
    </w:p>
    <w:p w:rsidR="006159F4" w:rsidRDefault="006159F4" w:rsidP="005F384A">
      <w:pPr>
        <w:ind w:firstLineChars="200" w:firstLine="420"/>
        <w:jc w:val="both"/>
        <w:rPr>
          <w:rFonts w:asciiTheme="minorEastAsia" w:eastAsiaTheme="minorEastAsia" w:hAnsiTheme="minorEastAsia" w:cs="Arial"/>
          <w:szCs w:val="21"/>
          <w:shd w:val="clear" w:color="auto" w:fill="FFFFFF"/>
        </w:rPr>
      </w:pPr>
      <w:r w:rsidRPr="004C74E2">
        <w:rPr>
          <w:rFonts w:asciiTheme="minorEastAsia" w:eastAsiaTheme="minorEastAsia" w:hAnsiTheme="minorEastAsia" w:cs="Arial" w:hint="eastAsia"/>
          <w:szCs w:val="21"/>
          <w:shd w:val="clear" w:color="auto" w:fill="FFFFFF"/>
        </w:rPr>
        <w:t>无水硫酸钠：优级纯，浅盘中于</w:t>
      </w:r>
      <w:smartTag w:uri="urn:schemas-microsoft-com:office:smarttags" w:element="chmetcnv">
        <w:smartTagPr>
          <w:attr w:name="TCSC" w:val="0"/>
          <w:attr w:name="NumberType" w:val="1"/>
          <w:attr w:name="Negative" w:val="False"/>
          <w:attr w:name="HasSpace" w:val="False"/>
          <w:attr w:name="SourceValue" w:val="400"/>
          <w:attr w:name="UnitName" w:val="℃"/>
        </w:smartTagPr>
        <w:r w:rsidRPr="004C74E2">
          <w:rPr>
            <w:rFonts w:asciiTheme="minorEastAsia" w:eastAsiaTheme="minorEastAsia" w:hAnsiTheme="minorEastAsia" w:cs="Arial"/>
            <w:szCs w:val="21"/>
            <w:shd w:val="clear" w:color="auto" w:fill="FFFFFF"/>
          </w:rPr>
          <w:t>400</w:t>
        </w:r>
        <w:r w:rsidRPr="004C74E2">
          <w:rPr>
            <w:rFonts w:asciiTheme="minorEastAsia" w:eastAsiaTheme="minorEastAsia" w:hAnsiTheme="minorEastAsia" w:cs="Arial" w:hint="eastAsia"/>
            <w:szCs w:val="21"/>
            <w:shd w:val="clear" w:color="auto" w:fill="FFFFFF"/>
          </w:rPr>
          <w:t>℃</w:t>
        </w:r>
      </w:smartTag>
      <w:r w:rsidRPr="004C74E2">
        <w:rPr>
          <w:rFonts w:asciiTheme="minorEastAsia" w:eastAsiaTheme="minorEastAsia" w:hAnsiTheme="minorEastAsia" w:cs="Arial" w:hint="eastAsia"/>
          <w:szCs w:val="21"/>
          <w:shd w:val="clear" w:color="auto" w:fill="FFFFFF"/>
        </w:rPr>
        <w:t>下烘烤4h，冷却后装入磨口玻璃瓶中，置于干燥器中保存保存。</w:t>
      </w:r>
    </w:p>
    <w:p w:rsidR="004C74E2" w:rsidRPr="004C74E2" w:rsidRDefault="004C74E2" w:rsidP="005F384A">
      <w:pPr>
        <w:ind w:firstLineChars="200" w:firstLine="420"/>
        <w:jc w:val="both"/>
        <w:rPr>
          <w:rFonts w:asciiTheme="minorEastAsia" w:eastAsiaTheme="minorEastAsia" w:hAnsiTheme="minorEastAsia" w:cs="Arial"/>
          <w:szCs w:val="21"/>
          <w:shd w:val="clear" w:color="auto" w:fill="FFFFFF"/>
        </w:rPr>
      </w:pPr>
    </w:p>
    <w:p w:rsidR="006159F4" w:rsidRDefault="006159F4" w:rsidP="005F384A">
      <w:pPr>
        <w:jc w:val="both"/>
        <w:rPr>
          <w:rFonts w:ascii="黑体" w:eastAsia="黑体" w:hAnsi="黑体" w:cs="黑体"/>
        </w:rPr>
      </w:pPr>
      <w:r w:rsidRPr="00463E75">
        <w:rPr>
          <w:rFonts w:ascii="黑体" w:eastAsia="黑体" w:hAnsi="黑体" w:cs="黑体" w:hint="eastAsia"/>
        </w:rPr>
        <w:t>5.3</w:t>
      </w:r>
      <w:r w:rsidRPr="00463E75">
        <w:rPr>
          <w:rFonts w:ascii="黑体" w:eastAsia="黑体" w:hAnsi="黑体" w:cs="黑体"/>
        </w:rPr>
        <w:t xml:space="preserve"> </w:t>
      </w:r>
      <w:r w:rsidRPr="00463E75">
        <w:rPr>
          <w:rFonts w:ascii="黑体" w:eastAsia="黑体" w:hAnsi="黑体" w:cs="黑体" w:hint="eastAsia"/>
        </w:rPr>
        <w:t>环己烷</w:t>
      </w:r>
    </w:p>
    <w:p w:rsidR="006159F4" w:rsidRPr="00463E75" w:rsidRDefault="006159F4" w:rsidP="005F384A">
      <w:pPr>
        <w:jc w:val="both"/>
        <w:rPr>
          <w:rFonts w:ascii="黑体" w:eastAsia="黑体" w:hAnsi="黑体" w:cs="黑体"/>
        </w:rPr>
      </w:pPr>
    </w:p>
    <w:p w:rsidR="006159F4" w:rsidRDefault="006159F4" w:rsidP="005F384A">
      <w:pPr>
        <w:ind w:firstLineChars="200" w:firstLine="420"/>
        <w:jc w:val="both"/>
        <w:rPr>
          <w:rFonts w:asciiTheme="minorEastAsia" w:eastAsiaTheme="minorEastAsia" w:hAnsiTheme="minorEastAsia" w:cs="黑体"/>
        </w:rPr>
      </w:pPr>
      <w:r w:rsidRPr="00080EF1">
        <w:rPr>
          <w:rFonts w:asciiTheme="minorEastAsia" w:eastAsiaTheme="minorEastAsia" w:hAnsiTheme="minorEastAsia" w:cs="黑体" w:hint="eastAsia"/>
        </w:rPr>
        <w:t>色谱级</w:t>
      </w:r>
    </w:p>
    <w:p w:rsidR="00F1465D" w:rsidRPr="00080EF1" w:rsidRDefault="00F1465D" w:rsidP="005F384A">
      <w:pPr>
        <w:ind w:firstLineChars="200" w:firstLine="420"/>
        <w:jc w:val="both"/>
        <w:rPr>
          <w:rFonts w:asciiTheme="minorEastAsia" w:eastAsiaTheme="minorEastAsia" w:hAnsiTheme="minorEastAsia" w:cs="Arial"/>
          <w:szCs w:val="21"/>
          <w:shd w:val="clear" w:color="auto" w:fill="FFFFFF"/>
        </w:rPr>
      </w:pPr>
    </w:p>
    <w:p w:rsidR="006159F4" w:rsidRPr="00BF5E7E" w:rsidRDefault="006159F4" w:rsidP="00BF5E7E">
      <w:pPr>
        <w:rPr>
          <w:rFonts w:ascii="黑体" w:eastAsia="黑体" w:hAnsi="黑体" w:cs="黑体"/>
        </w:rPr>
      </w:pPr>
      <w:r w:rsidRPr="00463E75">
        <w:rPr>
          <w:rFonts w:ascii="黑体" w:eastAsia="黑体" w:hAnsi="黑体" w:cs="黑体"/>
        </w:rPr>
        <w:lastRenderedPageBreak/>
        <w:t>5.4</w:t>
      </w:r>
      <w:r w:rsidRPr="00463E75">
        <w:rPr>
          <w:rFonts w:ascii="黑体" w:eastAsia="黑体" w:hAnsi="黑体" w:cs="黑体" w:hint="eastAsia"/>
        </w:rPr>
        <w:t xml:space="preserve"> </w:t>
      </w:r>
      <w:r w:rsidRPr="00BF5E7E">
        <w:rPr>
          <w:rFonts w:ascii="黑体" w:eastAsia="黑体" w:hAnsi="黑体" w:cs="黑体" w:hint="eastAsia"/>
        </w:rPr>
        <w:t>16种有机氯</w:t>
      </w:r>
      <w:r w:rsidR="00BF5E7E">
        <w:rPr>
          <w:rFonts w:ascii="黑体" w:eastAsia="黑体" w:hAnsi="黑体" w:cs="黑体" w:hint="eastAsia"/>
        </w:rPr>
        <w:t>农药标准物质</w:t>
      </w:r>
      <w:r w:rsidRPr="00BF5E7E">
        <w:rPr>
          <w:rFonts w:ascii="黑体" w:eastAsia="黑体" w:hAnsi="黑体" w:cs="黑体" w:hint="eastAsia"/>
        </w:rPr>
        <w:t>，ρ</w:t>
      </w:r>
      <w:r w:rsidRPr="00BF5E7E">
        <w:rPr>
          <w:rFonts w:ascii="黑体" w:eastAsia="黑体" w:hAnsi="黑体" w:cs="黑体"/>
        </w:rPr>
        <w:t>=10</w:t>
      </w:r>
      <w:r w:rsidRPr="00BF5E7E">
        <w:rPr>
          <w:rFonts w:eastAsia="黑体" w:cs="Calibri"/>
        </w:rPr>
        <w:t>µ</w:t>
      </w:r>
      <w:r w:rsidRPr="00BF5E7E">
        <w:rPr>
          <w:rFonts w:ascii="黑体" w:eastAsia="黑体" w:hAnsi="黑体" w:cs="黑体"/>
        </w:rPr>
        <w:t>g/</w:t>
      </w:r>
      <w:r w:rsidRPr="00BF5E7E">
        <w:rPr>
          <w:rFonts w:ascii="黑体" w:eastAsia="黑体" w:hAnsi="黑体" w:cs="黑体" w:hint="eastAsia"/>
        </w:rPr>
        <w:t>mL（</w:t>
      </w:r>
      <w:r w:rsidRPr="00BF5E7E">
        <w:rPr>
          <w:rFonts w:ascii="黑体" w:eastAsia="黑体" w:hAnsi="黑体" w:cs="黑体"/>
        </w:rPr>
        <w:t>HPLC</w:t>
      </w:r>
      <w:r w:rsidRPr="00BF5E7E">
        <w:rPr>
          <w:rFonts w:ascii="黑体" w:eastAsia="黑体" w:hAnsi="黑体" w:cs="黑体" w:hint="eastAsia"/>
        </w:rPr>
        <w:t>级）</w:t>
      </w:r>
    </w:p>
    <w:p w:rsidR="00080EF1" w:rsidRPr="00080EF1" w:rsidRDefault="00080EF1" w:rsidP="00BF5E7E">
      <w:pPr>
        <w:rPr>
          <w:rFonts w:asciiTheme="minorEastAsia" w:eastAsiaTheme="minorEastAsia" w:hAnsiTheme="minorEastAsia" w:cs="黑体"/>
        </w:rPr>
      </w:pPr>
    </w:p>
    <w:p w:rsidR="006159F4" w:rsidRDefault="006159F4" w:rsidP="00BF5E7E">
      <w:pPr>
        <w:ind w:firstLineChars="200" w:firstLine="420"/>
        <w:rPr>
          <w:rFonts w:asciiTheme="minorEastAsia" w:eastAsiaTheme="minorEastAsia" w:hAnsiTheme="minorEastAsia" w:cs="Arial"/>
          <w:szCs w:val="21"/>
          <w:shd w:val="clear" w:color="auto" w:fill="FFFFFF"/>
        </w:rPr>
      </w:pPr>
      <w:r w:rsidRPr="004C74E2">
        <w:rPr>
          <w:rFonts w:asciiTheme="minorEastAsia" w:eastAsiaTheme="minorEastAsia" w:hAnsiTheme="minorEastAsia" w:cs="Arial" w:hint="eastAsia"/>
          <w:szCs w:val="21"/>
          <w:shd w:val="clear" w:color="auto" w:fill="FFFFFF"/>
        </w:rPr>
        <w:t>购买商品化有证标准物质</w:t>
      </w:r>
      <w:r w:rsidR="00BF5E7E">
        <w:rPr>
          <w:rFonts w:asciiTheme="minorEastAsia" w:eastAsiaTheme="minorEastAsia" w:hAnsiTheme="minorEastAsia" w:cs="Arial" w:hint="eastAsia"/>
          <w:szCs w:val="21"/>
          <w:shd w:val="clear" w:color="auto" w:fill="FFFFFF"/>
        </w:rPr>
        <w:t>。</w:t>
      </w:r>
    </w:p>
    <w:p w:rsidR="00080EF1" w:rsidRPr="004C74E2" w:rsidRDefault="00080EF1" w:rsidP="00BF5E7E">
      <w:pPr>
        <w:rPr>
          <w:rFonts w:asciiTheme="minorEastAsia" w:eastAsiaTheme="minorEastAsia" w:hAnsiTheme="minorEastAsia" w:cs="Arial"/>
          <w:szCs w:val="21"/>
          <w:shd w:val="clear" w:color="auto" w:fill="FFFFFF"/>
        </w:rPr>
      </w:pPr>
    </w:p>
    <w:p w:rsidR="006159F4" w:rsidRDefault="006159F4" w:rsidP="00BF5E7E">
      <w:pPr>
        <w:rPr>
          <w:rFonts w:ascii="黑体" w:eastAsia="黑体" w:hAnsi="黑体" w:cs="黑体"/>
        </w:rPr>
      </w:pPr>
      <w:r w:rsidRPr="00463E75">
        <w:rPr>
          <w:rFonts w:ascii="黑体" w:eastAsia="黑体" w:hAnsi="黑体" w:cs="黑体"/>
        </w:rPr>
        <w:t xml:space="preserve">5.5 </w:t>
      </w:r>
      <w:r w:rsidRPr="00463E75">
        <w:rPr>
          <w:rFonts w:ascii="黑体" w:eastAsia="黑体" w:hAnsi="黑体" w:cs="黑体" w:hint="eastAsia"/>
        </w:rPr>
        <w:t>氮气（</w:t>
      </w:r>
      <w:r w:rsidRPr="00463E75">
        <w:rPr>
          <w:rFonts w:ascii="黑体" w:eastAsia="黑体" w:hAnsi="黑体" w:cs="黑体"/>
        </w:rPr>
        <w:t>N</w:t>
      </w:r>
      <w:r w:rsidRPr="00463E75">
        <w:rPr>
          <w:rFonts w:ascii="黑体" w:eastAsia="黑体" w:hAnsi="黑体" w:cs="黑体"/>
          <w:vertAlign w:val="subscript"/>
        </w:rPr>
        <w:t>2</w:t>
      </w:r>
      <w:r w:rsidRPr="00463E75">
        <w:rPr>
          <w:rFonts w:ascii="黑体" w:eastAsia="黑体" w:hAnsi="黑体" w:cs="黑体" w:hint="eastAsia"/>
        </w:rPr>
        <w:t>）</w:t>
      </w:r>
    </w:p>
    <w:p w:rsidR="00080EF1" w:rsidRPr="00463E75" w:rsidRDefault="00080EF1" w:rsidP="00BF5E7E">
      <w:pPr>
        <w:rPr>
          <w:rFonts w:ascii="黑体" w:eastAsia="黑体" w:hAnsi="黑体" w:cs="黑体"/>
        </w:rPr>
      </w:pPr>
    </w:p>
    <w:p w:rsidR="006159F4" w:rsidRPr="004C74E2" w:rsidRDefault="006159F4" w:rsidP="00080EF1">
      <w:pPr>
        <w:ind w:firstLineChars="200" w:firstLine="420"/>
        <w:rPr>
          <w:rFonts w:asciiTheme="minorEastAsia" w:eastAsiaTheme="minorEastAsia" w:hAnsiTheme="minorEastAsia" w:cs="Arial"/>
          <w:szCs w:val="21"/>
          <w:shd w:val="clear" w:color="auto" w:fill="FFFFFF"/>
        </w:rPr>
      </w:pPr>
      <w:r w:rsidRPr="004C74E2">
        <w:rPr>
          <w:rFonts w:asciiTheme="minorEastAsia" w:eastAsiaTheme="minorEastAsia" w:hAnsiTheme="minorEastAsia" w:cs="Arial" w:hint="eastAsia"/>
          <w:szCs w:val="21"/>
          <w:shd w:val="clear" w:color="auto" w:fill="FFFFFF"/>
        </w:rPr>
        <w:t>纯度≥</w:t>
      </w:r>
      <w:r w:rsidRPr="004C74E2">
        <w:rPr>
          <w:rFonts w:asciiTheme="minorEastAsia" w:eastAsiaTheme="minorEastAsia" w:hAnsiTheme="minorEastAsia" w:cs="Arial"/>
          <w:szCs w:val="21"/>
          <w:shd w:val="clear" w:color="auto" w:fill="FFFFFF"/>
        </w:rPr>
        <w:t>99.999%</w:t>
      </w:r>
      <w:r w:rsidRPr="004C74E2">
        <w:rPr>
          <w:rFonts w:asciiTheme="minorEastAsia" w:eastAsiaTheme="minorEastAsia" w:hAnsiTheme="minorEastAsia" w:cs="Arial" w:hint="eastAsia"/>
          <w:szCs w:val="21"/>
          <w:shd w:val="clear" w:color="auto" w:fill="FFFFFF"/>
        </w:rPr>
        <w:t>。</w:t>
      </w:r>
    </w:p>
    <w:p w:rsidR="006159F4" w:rsidRPr="006159F4" w:rsidRDefault="006159F4" w:rsidP="00080EF1">
      <w:pPr>
        <w:rPr>
          <w:rFonts w:ascii="黑体" w:eastAsia="黑体" w:hAnsi="黑体" w:cs="黑体"/>
        </w:rPr>
      </w:pPr>
    </w:p>
    <w:p w:rsidR="00080EF1" w:rsidRDefault="00080EF1" w:rsidP="00080EF1">
      <w:pPr>
        <w:rPr>
          <w:rFonts w:ascii="黑体" w:eastAsia="黑体" w:hAnsi="黑体" w:cs="黑体"/>
        </w:rPr>
      </w:pPr>
      <w:bookmarkStart w:id="3" w:name="_Toc403577458"/>
      <w:r w:rsidRPr="00463E75">
        <w:rPr>
          <w:rFonts w:ascii="黑体" w:eastAsia="黑体" w:hAnsi="黑体" w:cs="黑体"/>
        </w:rPr>
        <w:t xml:space="preserve">6 </w:t>
      </w:r>
      <w:r w:rsidRPr="00463E75">
        <w:rPr>
          <w:rFonts w:ascii="黑体" w:eastAsia="黑体" w:hAnsi="黑体" w:cs="黑体" w:hint="eastAsia"/>
        </w:rPr>
        <w:t>仪器和设备</w:t>
      </w:r>
      <w:bookmarkEnd w:id="3"/>
    </w:p>
    <w:p w:rsidR="00080EF1" w:rsidRDefault="00080EF1" w:rsidP="00080EF1">
      <w:pPr>
        <w:rPr>
          <w:rFonts w:ascii="黑体" w:eastAsia="黑体" w:hAnsi="黑体" w:cs="黑体"/>
        </w:rPr>
      </w:pPr>
    </w:p>
    <w:p w:rsidR="00080EF1" w:rsidRDefault="00080EF1" w:rsidP="00080EF1">
      <w:pPr>
        <w:rPr>
          <w:rFonts w:ascii="黑体" w:eastAsia="黑体" w:hAnsi="黑体" w:cs="黑体"/>
        </w:rPr>
      </w:pPr>
      <w:r w:rsidRPr="00463E75">
        <w:rPr>
          <w:rFonts w:ascii="黑体" w:eastAsia="黑体" w:hAnsi="黑体" w:cs="黑体"/>
        </w:rPr>
        <w:t xml:space="preserve">6.1 </w:t>
      </w:r>
      <w:r w:rsidRPr="00463E75">
        <w:rPr>
          <w:rFonts w:ascii="黑体" w:eastAsia="黑体" w:hAnsi="黑体" w:cs="黑体" w:hint="eastAsia"/>
        </w:rPr>
        <w:t>气相色谱仪</w:t>
      </w:r>
    </w:p>
    <w:p w:rsidR="00080EF1" w:rsidRDefault="00080EF1" w:rsidP="00080EF1">
      <w:pPr>
        <w:rPr>
          <w:rFonts w:ascii="黑体" w:eastAsia="黑体" w:hAnsi="黑体" w:cs="黑体"/>
        </w:rPr>
      </w:pPr>
    </w:p>
    <w:p w:rsidR="00080EF1" w:rsidRDefault="00080EF1" w:rsidP="00080EF1">
      <w:pPr>
        <w:widowControl w:val="0"/>
        <w:ind w:firstLineChars="200" w:firstLine="420"/>
        <w:jc w:val="both"/>
        <w:rPr>
          <w:rFonts w:ascii="Times New Roman" w:hAnsi="Times New Roman"/>
          <w:kern w:val="2"/>
          <w:szCs w:val="24"/>
        </w:rPr>
      </w:pPr>
      <w:r w:rsidRPr="00080EF1">
        <w:rPr>
          <w:rFonts w:ascii="Times New Roman" w:hAnsi="Times New Roman" w:hint="eastAsia"/>
          <w:kern w:val="2"/>
          <w:szCs w:val="24"/>
        </w:rPr>
        <w:t>具有毛细管分流</w:t>
      </w:r>
      <w:r w:rsidRPr="00080EF1">
        <w:rPr>
          <w:rFonts w:ascii="Times New Roman" w:hAnsi="Times New Roman"/>
          <w:kern w:val="2"/>
          <w:szCs w:val="24"/>
        </w:rPr>
        <w:t>/</w:t>
      </w:r>
      <w:r w:rsidRPr="00080EF1">
        <w:rPr>
          <w:rFonts w:ascii="Times New Roman" w:hAnsi="Times New Roman" w:hint="eastAsia"/>
          <w:kern w:val="2"/>
          <w:szCs w:val="24"/>
        </w:rPr>
        <w:t>不分流进样口，可程序升温，配</w:t>
      </w:r>
      <w:r w:rsidRPr="00080EF1">
        <w:rPr>
          <w:rFonts w:ascii="宋体" w:hAnsi="宋体" w:cs="宋体" w:hint="eastAsia"/>
          <w:szCs w:val="21"/>
        </w:rPr>
        <w:t>电子捕获</w:t>
      </w:r>
      <w:r w:rsidRPr="00080EF1">
        <w:rPr>
          <w:rFonts w:ascii="Times New Roman" w:hAnsi="Times New Roman" w:hint="eastAsia"/>
          <w:kern w:val="2"/>
          <w:szCs w:val="24"/>
        </w:rPr>
        <w:t>检测器（</w:t>
      </w:r>
      <w:r w:rsidRPr="00080EF1">
        <w:rPr>
          <w:rFonts w:ascii="Times New Roman" w:hAnsi="Times New Roman"/>
          <w:kern w:val="2"/>
          <w:szCs w:val="24"/>
        </w:rPr>
        <w:t>ECD</w:t>
      </w:r>
      <w:r w:rsidRPr="00080EF1">
        <w:rPr>
          <w:rFonts w:ascii="Times New Roman" w:hAnsi="Times New Roman" w:hint="eastAsia"/>
          <w:kern w:val="2"/>
          <w:szCs w:val="24"/>
        </w:rPr>
        <w:t>）。</w:t>
      </w:r>
    </w:p>
    <w:p w:rsidR="00080EF1" w:rsidRDefault="00080EF1" w:rsidP="00080EF1">
      <w:pPr>
        <w:widowControl w:val="0"/>
        <w:ind w:firstLineChars="200" w:firstLine="420"/>
        <w:jc w:val="both"/>
        <w:rPr>
          <w:rFonts w:ascii="Times New Roman" w:hAnsi="Times New Roman"/>
          <w:kern w:val="2"/>
          <w:szCs w:val="24"/>
        </w:rPr>
      </w:pPr>
    </w:p>
    <w:p w:rsidR="00080EF1" w:rsidRPr="00463E75" w:rsidRDefault="00080EF1" w:rsidP="00080EF1">
      <w:pPr>
        <w:rPr>
          <w:rFonts w:ascii="黑体" w:eastAsia="黑体" w:hAnsi="黑体" w:cs="黑体"/>
        </w:rPr>
      </w:pPr>
      <w:r w:rsidRPr="00463E75">
        <w:rPr>
          <w:rFonts w:ascii="黑体" w:eastAsia="黑体" w:hAnsi="黑体" w:cs="黑体"/>
        </w:rPr>
        <w:t xml:space="preserve">6.2 </w:t>
      </w:r>
      <w:r w:rsidRPr="00463E75">
        <w:rPr>
          <w:rFonts w:ascii="黑体" w:eastAsia="黑体" w:hAnsi="黑体" w:cs="黑体" w:hint="eastAsia"/>
        </w:rPr>
        <w:t>色谱柱</w:t>
      </w:r>
    </w:p>
    <w:p w:rsidR="00080EF1" w:rsidRDefault="00080EF1" w:rsidP="00080EF1">
      <w:pPr>
        <w:widowControl w:val="0"/>
        <w:ind w:firstLineChars="200" w:firstLine="420"/>
        <w:jc w:val="both"/>
        <w:rPr>
          <w:rFonts w:ascii="Times New Roman" w:hAnsi="Times New Roman"/>
          <w:kern w:val="2"/>
          <w:szCs w:val="24"/>
        </w:rPr>
      </w:pPr>
    </w:p>
    <w:p w:rsidR="00080EF1" w:rsidRPr="00080EF1" w:rsidRDefault="00080EF1" w:rsidP="00080EF1">
      <w:pPr>
        <w:autoSpaceDE w:val="0"/>
        <w:autoSpaceDN w:val="0"/>
        <w:ind w:firstLineChars="200" w:firstLine="420"/>
        <w:rPr>
          <w:rFonts w:asciiTheme="minorEastAsia" w:eastAsiaTheme="minorEastAsia" w:hAnsiTheme="minorEastAsia"/>
          <w:kern w:val="2"/>
          <w:szCs w:val="24"/>
        </w:rPr>
      </w:pPr>
      <w:r w:rsidRPr="00080EF1">
        <w:rPr>
          <w:rFonts w:asciiTheme="minorEastAsia" w:eastAsiaTheme="minorEastAsia" w:hAnsiTheme="minorEastAsia"/>
          <w:kern w:val="2"/>
          <w:szCs w:val="24"/>
        </w:rPr>
        <w:t>石英毛细管柱，型号：HP-5，</w:t>
      </w:r>
      <w:r>
        <w:rPr>
          <w:rFonts w:asciiTheme="minorEastAsia" w:eastAsiaTheme="minorEastAsia" w:hAnsiTheme="minorEastAsia"/>
          <w:kern w:val="2"/>
          <w:szCs w:val="24"/>
        </w:rPr>
        <w:t>30m</w:t>
      </w:r>
      <w:r w:rsidRPr="00080EF1">
        <w:rPr>
          <w:rFonts w:asciiTheme="minorEastAsia" w:eastAsiaTheme="minorEastAsia" w:hAnsiTheme="minorEastAsia"/>
          <w:kern w:val="2"/>
          <w:szCs w:val="24"/>
        </w:rPr>
        <w:t>×0.32</w:t>
      </w:r>
      <w:r>
        <w:rPr>
          <w:rFonts w:asciiTheme="minorEastAsia" w:eastAsiaTheme="minorEastAsia" w:hAnsiTheme="minorEastAsia"/>
          <w:kern w:val="2"/>
          <w:szCs w:val="24"/>
        </w:rPr>
        <w:t>mm×</w:t>
      </w:r>
      <w:r w:rsidRPr="00080EF1">
        <w:rPr>
          <w:rFonts w:asciiTheme="minorEastAsia" w:eastAsiaTheme="minorEastAsia" w:hAnsiTheme="minorEastAsia"/>
          <w:kern w:val="2"/>
          <w:szCs w:val="24"/>
        </w:rPr>
        <w:t>0.25</w:t>
      </w:r>
      <w:r w:rsidRPr="00080EF1">
        <w:rPr>
          <w:rFonts w:asciiTheme="minorEastAsia" w:eastAsiaTheme="minorEastAsia" w:hAnsiTheme="minorEastAsia"/>
        </w:rPr>
        <w:t>μ</w:t>
      </w:r>
      <w:r>
        <w:rPr>
          <w:rFonts w:asciiTheme="minorEastAsia" w:eastAsiaTheme="minorEastAsia" w:hAnsiTheme="minorEastAsia"/>
        </w:rPr>
        <w:t>m</w:t>
      </w:r>
      <w:r w:rsidRPr="00080EF1">
        <w:rPr>
          <w:rFonts w:asciiTheme="minorEastAsia" w:eastAsiaTheme="minorEastAsia" w:hAnsiTheme="minorEastAsia"/>
          <w:kern w:val="2"/>
          <w:szCs w:val="24"/>
        </w:rPr>
        <w:t>；</w:t>
      </w:r>
    </w:p>
    <w:p w:rsidR="00080EF1" w:rsidRDefault="00080EF1" w:rsidP="00080EF1">
      <w:pPr>
        <w:autoSpaceDE w:val="0"/>
        <w:autoSpaceDN w:val="0"/>
        <w:ind w:firstLineChars="200" w:firstLine="420"/>
        <w:rPr>
          <w:rFonts w:ascii="Times New Roman" w:hAnsi="Times New Roman"/>
          <w:kern w:val="2"/>
          <w:szCs w:val="24"/>
        </w:rPr>
      </w:pPr>
    </w:p>
    <w:p w:rsidR="00080EF1" w:rsidRPr="00463E75" w:rsidRDefault="00080EF1" w:rsidP="00080EF1">
      <w:pPr>
        <w:rPr>
          <w:rFonts w:ascii="黑体" w:eastAsia="黑体" w:hAnsi="黑体" w:cs="黑体"/>
        </w:rPr>
      </w:pPr>
      <w:r w:rsidRPr="00463E75">
        <w:rPr>
          <w:rFonts w:ascii="黑体" w:eastAsia="黑体" w:hAnsi="黑体" w:cs="黑体" w:hint="eastAsia"/>
        </w:rPr>
        <w:t>6.3</w:t>
      </w:r>
      <w:r w:rsidRPr="00463E75">
        <w:rPr>
          <w:rFonts w:ascii="黑体" w:eastAsia="黑体" w:hAnsi="黑体" w:cs="黑体"/>
        </w:rPr>
        <w:t xml:space="preserve"> </w:t>
      </w:r>
      <w:r w:rsidRPr="00463E75">
        <w:rPr>
          <w:rFonts w:ascii="黑体" w:eastAsia="黑体" w:hAnsi="黑体" w:cs="黑体" w:hint="eastAsia"/>
        </w:rPr>
        <w:t>微量进样针</w:t>
      </w:r>
    </w:p>
    <w:p w:rsidR="00080EF1" w:rsidRDefault="00080EF1" w:rsidP="00080EF1">
      <w:pPr>
        <w:autoSpaceDE w:val="0"/>
        <w:autoSpaceDN w:val="0"/>
        <w:ind w:firstLineChars="200" w:firstLine="420"/>
        <w:rPr>
          <w:rFonts w:ascii="Times New Roman" w:hAnsi="Times New Roman"/>
          <w:kern w:val="2"/>
          <w:szCs w:val="24"/>
        </w:rPr>
      </w:pPr>
    </w:p>
    <w:p w:rsidR="00080EF1" w:rsidRPr="00080EF1" w:rsidRDefault="00080EF1" w:rsidP="00080EF1">
      <w:pPr>
        <w:ind w:firstLineChars="200" w:firstLine="420"/>
        <w:rPr>
          <w:rFonts w:asciiTheme="minorEastAsia" w:eastAsiaTheme="minorEastAsia" w:hAnsiTheme="minorEastAsia"/>
        </w:rPr>
      </w:pPr>
      <w:r>
        <w:rPr>
          <w:rFonts w:asciiTheme="minorEastAsia" w:eastAsiaTheme="minorEastAsia" w:hAnsiTheme="minorEastAsia"/>
        </w:rPr>
        <w:t>1</w:t>
      </w:r>
      <w:r w:rsidRPr="00080EF1">
        <w:rPr>
          <w:rFonts w:asciiTheme="minorEastAsia" w:eastAsiaTheme="minorEastAsia" w:hAnsiTheme="minorEastAsia"/>
        </w:rPr>
        <w:t>μL</w:t>
      </w:r>
      <w:r w:rsidRPr="00080EF1">
        <w:rPr>
          <w:rFonts w:asciiTheme="minorEastAsia" w:eastAsiaTheme="minorEastAsia" w:hAnsiTheme="minorEastAsia" w:hint="eastAsia"/>
        </w:rPr>
        <w:t>、</w:t>
      </w:r>
      <w:r>
        <w:rPr>
          <w:rFonts w:asciiTheme="minorEastAsia" w:eastAsiaTheme="minorEastAsia" w:hAnsiTheme="minorEastAsia"/>
        </w:rPr>
        <w:t>10</w:t>
      </w:r>
      <w:r w:rsidRPr="00080EF1">
        <w:rPr>
          <w:rFonts w:asciiTheme="minorEastAsia" w:eastAsiaTheme="minorEastAsia" w:hAnsiTheme="minorEastAsia"/>
        </w:rPr>
        <w:t>μL</w:t>
      </w:r>
      <w:r w:rsidRPr="00080EF1">
        <w:rPr>
          <w:rFonts w:asciiTheme="minorEastAsia" w:eastAsiaTheme="minorEastAsia" w:hAnsiTheme="minorEastAsia" w:hint="eastAsia"/>
        </w:rPr>
        <w:t>、</w:t>
      </w:r>
      <w:r>
        <w:rPr>
          <w:rFonts w:asciiTheme="minorEastAsia" w:eastAsiaTheme="minorEastAsia" w:hAnsiTheme="minorEastAsia"/>
        </w:rPr>
        <w:t>100</w:t>
      </w:r>
      <w:r w:rsidRPr="00080EF1">
        <w:rPr>
          <w:rFonts w:asciiTheme="minorEastAsia" w:eastAsiaTheme="minorEastAsia" w:hAnsiTheme="minorEastAsia"/>
        </w:rPr>
        <w:t>μL</w:t>
      </w:r>
      <w:r w:rsidRPr="00080EF1">
        <w:rPr>
          <w:rFonts w:asciiTheme="minorEastAsia" w:eastAsiaTheme="minorEastAsia" w:hAnsiTheme="minorEastAsia" w:hint="eastAsia"/>
        </w:rPr>
        <w:t>、</w:t>
      </w:r>
      <w:r>
        <w:rPr>
          <w:rFonts w:asciiTheme="minorEastAsia" w:eastAsiaTheme="minorEastAsia" w:hAnsiTheme="minorEastAsia"/>
        </w:rPr>
        <w:t>500</w:t>
      </w:r>
      <w:r w:rsidRPr="00080EF1">
        <w:rPr>
          <w:rFonts w:asciiTheme="minorEastAsia" w:eastAsiaTheme="minorEastAsia" w:hAnsiTheme="minorEastAsia"/>
        </w:rPr>
        <w:t>μL</w:t>
      </w:r>
      <w:r w:rsidRPr="00080EF1">
        <w:rPr>
          <w:rFonts w:asciiTheme="minorEastAsia" w:eastAsiaTheme="minorEastAsia" w:hAnsiTheme="minorEastAsia" w:hint="eastAsia"/>
        </w:rPr>
        <w:t>、</w:t>
      </w:r>
      <w:r>
        <w:rPr>
          <w:rFonts w:asciiTheme="minorEastAsia" w:eastAsiaTheme="minorEastAsia" w:hAnsiTheme="minorEastAsia"/>
        </w:rPr>
        <w:t>1000</w:t>
      </w:r>
      <w:r w:rsidRPr="00080EF1">
        <w:rPr>
          <w:rFonts w:asciiTheme="minorEastAsia" w:eastAsiaTheme="minorEastAsia" w:hAnsiTheme="minorEastAsia"/>
        </w:rPr>
        <w:t>μL</w:t>
      </w:r>
      <w:r w:rsidRPr="00080EF1">
        <w:rPr>
          <w:rFonts w:asciiTheme="minorEastAsia" w:eastAsiaTheme="minorEastAsia" w:hAnsiTheme="minorEastAsia" w:hint="eastAsia"/>
        </w:rPr>
        <w:t>。</w:t>
      </w:r>
    </w:p>
    <w:p w:rsidR="00080EF1" w:rsidRPr="00080EF1" w:rsidRDefault="00080EF1" w:rsidP="00080EF1">
      <w:pPr>
        <w:autoSpaceDE w:val="0"/>
        <w:autoSpaceDN w:val="0"/>
        <w:ind w:firstLineChars="200" w:firstLine="420"/>
        <w:rPr>
          <w:rFonts w:ascii="Times New Roman" w:hAnsi="Times New Roman"/>
          <w:kern w:val="2"/>
          <w:szCs w:val="24"/>
        </w:rPr>
      </w:pPr>
    </w:p>
    <w:p w:rsidR="00080EF1" w:rsidRPr="00463E75" w:rsidRDefault="00080EF1" w:rsidP="00080EF1">
      <w:pPr>
        <w:rPr>
          <w:rFonts w:ascii="黑体" w:eastAsia="黑体" w:hAnsi="黑体" w:cs="黑体"/>
        </w:rPr>
      </w:pPr>
      <w:r w:rsidRPr="00463E75">
        <w:rPr>
          <w:rFonts w:ascii="黑体" w:eastAsia="黑体" w:hAnsi="黑体" w:cs="黑体"/>
        </w:rPr>
        <w:t xml:space="preserve">6.4 </w:t>
      </w:r>
      <w:r w:rsidRPr="00463E75">
        <w:rPr>
          <w:rFonts w:ascii="黑体" w:eastAsia="黑体" w:hAnsi="黑体" w:cs="黑体" w:hint="eastAsia"/>
        </w:rPr>
        <w:t>一次性巴斯德玻璃吸管</w:t>
      </w:r>
    </w:p>
    <w:p w:rsidR="00080EF1" w:rsidRDefault="00080EF1" w:rsidP="00080EF1">
      <w:pPr>
        <w:rPr>
          <w:rFonts w:ascii="黑体" w:eastAsia="黑体" w:hAnsi="黑体" w:cs="黑体"/>
        </w:rPr>
      </w:pPr>
    </w:p>
    <w:p w:rsidR="00080EF1" w:rsidRPr="00080EF1" w:rsidRDefault="00080EF1" w:rsidP="00080EF1">
      <w:pPr>
        <w:rPr>
          <w:rFonts w:ascii="黑体" w:eastAsia="黑体" w:hAnsi="黑体" w:cs="黑体"/>
        </w:rPr>
      </w:pPr>
      <w:r w:rsidRPr="00463E75">
        <w:rPr>
          <w:rFonts w:ascii="黑体" w:eastAsia="黑体" w:hAnsi="黑体" w:cs="黑体"/>
        </w:rPr>
        <w:t xml:space="preserve">6.5 </w:t>
      </w:r>
      <w:r w:rsidRPr="00463E75">
        <w:rPr>
          <w:rFonts w:ascii="黑体" w:eastAsia="黑体" w:hAnsi="黑体" w:cs="黑体" w:hint="eastAsia"/>
        </w:rPr>
        <w:t>容量瓶</w:t>
      </w:r>
      <w:r>
        <w:rPr>
          <w:rFonts w:ascii="黑体" w:eastAsia="黑体" w:hAnsi="黑体" w:cs="黑体" w:hint="eastAsia"/>
        </w:rPr>
        <w:t xml:space="preserve"> </w:t>
      </w:r>
      <w:r w:rsidRPr="00C058C7">
        <w:rPr>
          <w:rFonts w:asciiTheme="minorEastAsia" w:eastAsiaTheme="minorEastAsia" w:hAnsiTheme="minorEastAsia"/>
        </w:rPr>
        <w:t>200mL</w:t>
      </w:r>
    </w:p>
    <w:p w:rsidR="00080EF1" w:rsidRDefault="00080EF1" w:rsidP="00080EF1">
      <w:pPr>
        <w:ind w:firstLineChars="200" w:firstLine="420"/>
        <w:rPr>
          <w:rFonts w:hAnsi="宋体"/>
        </w:rPr>
      </w:pPr>
    </w:p>
    <w:p w:rsidR="00080EF1" w:rsidRPr="00080EF1" w:rsidRDefault="00080EF1" w:rsidP="00080EF1">
      <w:pPr>
        <w:rPr>
          <w:rFonts w:ascii="黑体" w:eastAsia="黑体" w:hAnsi="黑体"/>
        </w:rPr>
      </w:pPr>
      <w:r w:rsidRPr="00463E75">
        <w:rPr>
          <w:rFonts w:ascii="黑体" w:eastAsia="黑体" w:hAnsi="黑体" w:cs="黑体"/>
        </w:rPr>
        <w:t xml:space="preserve">6.6 </w:t>
      </w:r>
      <w:r w:rsidRPr="00463E75">
        <w:rPr>
          <w:rFonts w:ascii="黑体" w:eastAsia="黑体" w:hAnsi="黑体" w:hint="eastAsia"/>
        </w:rPr>
        <w:t>具聚四氟乙烯活塞分液漏斗</w:t>
      </w:r>
      <w:r>
        <w:rPr>
          <w:rFonts w:ascii="黑体" w:eastAsia="黑体" w:hAnsi="黑体" w:hint="eastAsia"/>
        </w:rPr>
        <w:t xml:space="preserve"> </w:t>
      </w:r>
      <w:r w:rsidRPr="00C058C7">
        <w:rPr>
          <w:rFonts w:asciiTheme="minorEastAsia" w:eastAsiaTheme="minorEastAsia" w:hAnsiTheme="minorEastAsia" w:hint="eastAsia"/>
        </w:rPr>
        <w:t>2</w:t>
      </w:r>
      <w:r w:rsidRPr="00C058C7">
        <w:rPr>
          <w:rFonts w:asciiTheme="minorEastAsia" w:eastAsiaTheme="minorEastAsia" w:hAnsiTheme="minorEastAsia"/>
        </w:rPr>
        <w:t>5</w:t>
      </w:r>
      <w:r w:rsidRPr="00C058C7">
        <w:rPr>
          <w:rFonts w:asciiTheme="minorEastAsia" w:eastAsiaTheme="minorEastAsia" w:hAnsiTheme="minorEastAsia" w:hint="eastAsia"/>
        </w:rPr>
        <w:t>0m</w:t>
      </w:r>
      <w:r w:rsidRPr="00C058C7">
        <w:rPr>
          <w:rFonts w:asciiTheme="minorEastAsia" w:eastAsiaTheme="minorEastAsia" w:hAnsiTheme="minorEastAsia"/>
        </w:rPr>
        <w:t>L</w:t>
      </w:r>
    </w:p>
    <w:p w:rsidR="00080EF1" w:rsidRPr="00080EF1" w:rsidRDefault="00080EF1" w:rsidP="00080EF1">
      <w:pPr>
        <w:rPr>
          <w:rFonts w:ascii="黑体" w:eastAsia="黑体" w:hAnsi="黑体" w:cs="黑体"/>
        </w:rPr>
      </w:pPr>
    </w:p>
    <w:p w:rsidR="00080EF1" w:rsidRDefault="00080EF1" w:rsidP="00080EF1">
      <w:pPr>
        <w:pStyle w:val="af4"/>
        <w:jc w:val="both"/>
        <w:rPr>
          <w:rFonts w:ascii="黑体" w:eastAsia="黑体" w:cs="黑体"/>
          <w:sz w:val="21"/>
          <w:szCs w:val="21"/>
        </w:rPr>
      </w:pPr>
      <w:bookmarkStart w:id="4" w:name="_Toc403577459"/>
      <w:r>
        <w:rPr>
          <w:rFonts w:ascii="黑体" w:eastAsia="黑体" w:cs="黑体"/>
          <w:sz w:val="21"/>
          <w:szCs w:val="21"/>
        </w:rPr>
        <w:t xml:space="preserve">7 </w:t>
      </w:r>
      <w:r>
        <w:rPr>
          <w:rFonts w:ascii="黑体" w:eastAsia="黑体" w:cs="黑体" w:hint="eastAsia"/>
          <w:sz w:val="21"/>
          <w:szCs w:val="21"/>
        </w:rPr>
        <w:t>样品</w:t>
      </w:r>
      <w:bookmarkEnd w:id="4"/>
    </w:p>
    <w:p w:rsidR="00080EF1" w:rsidRDefault="00080EF1" w:rsidP="00080EF1">
      <w:pPr>
        <w:pStyle w:val="af4"/>
        <w:jc w:val="both"/>
        <w:rPr>
          <w:rFonts w:ascii="黑体" w:eastAsia="黑体" w:cs="黑体"/>
          <w:sz w:val="21"/>
          <w:szCs w:val="21"/>
        </w:rPr>
      </w:pPr>
    </w:p>
    <w:p w:rsidR="00080EF1" w:rsidRDefault="00080EF1" w:rsidP="00080EF1">
      <w:pPr>
        <w:rPr>
          <w:rFonts w:ascii="黑体" w:eastAsia="黑体" w:hAnsi="黑体" w:cs="黑体"/>
        </w:rPr>
      </w:pPr>
      <w:r>
        <w:rPr>
          <w:rFonts w:ascii="黑体" w:eastAsia="黑体" w:hAnsi="黑体" w:cs="黑体"/>
        </w:rPr>
        <w:t>7.1</w:t>
      </w:r>
      <w:r w:rsidR="003C2657">
        <w:rPr>
          <w:rFonts w:ascii="黑体" w:eastAsia="黑体" w:hAnsi="黑体" w:cs="黑体"/>
        </w:rPr>
        <w:t xml:space="preserve"> </w:t>
      </w:r>
      <w:r>
        <w:rPr>
          <w:rFonts w:ascii="黑体" w:eastAsia="黑体" w:hAnsi="黑体" w:cs="黑体" w:hint="eastAsia"/>
        </w:rPr>
        <w:t>样品采集</w:t>
      </w:r>
    </w:p>
    <w:p w:rsidR="00080EF1" w:rsidRDefault="00080EF1" w:rsidP="00080EF1">
      <w:pPr>
        <w:rPr>
          <w:rFonts w:ascii="黑体" w:eastAsia="黑体" w:hAnsi="黑体" w:cs="黑体"/>
        </w:rPr>
      </w:pPr>
    </w:p>
    <w:p w:rsidR="00080EF1" w:rsidRPr="00080EF1" w:rsidRDefault="00080EF1" w:rsidP="00080EF1">
      <w:pPr>
        <w:ind w:firstLineChars="200" w:firstLine="420"/>
        <w:rPr>
          <w:rFonts w:asciiTheme="minorEastAsia" w:eastAsiaTheme="minorEastAsia" w:hAnsiTheme="minorEastAsia"/>
        </w:rPr>
      </w:pPr>
      <w:r w:rsidRPr="00080EF1">
        <w:rPr>
          <w:rFonts w:asciiTheme="minorEastAsia" w:eastAsiaTheme="minorEastAsia" w:hAnsiTheme="minorEastAsia" w:hint="eastAsia"/>
        </w:rPr>
        <w:t>参照</w:t>
      </w:r>
      <w:r w:rsidR="003C2657" w:rsidRPr="003C2657">
        <w:rPr>
          <w:rFonts w:asciiTheme="minorEastAsia" w:eastAsiaTheme="minorEastAsia" w:hAnsiTheme="minorEastAsia"/>
        </w:rPr>
        <w:t>HJ/T 91-2002、HJ/T 164-2004和GB/T 5750.2-2006</w:t>
      </w:r>
      <w:r w:rsidRPr="00080EF1">
        <w:rPr>
          <w:rFonts w:asciiTheme="minorEastAsia" w:eastAsiaTheme="minorEastAsia" w:hAnsiTheme="minorEastAsia" w:hint="eastAsia"/>
        </w:rPr>
        <w:t>的相关规定采集样品。</w:t>
      </w:r>
    </w:p>
    <w:p w:rsidR="00080EF1" w:rsidRPr="00080EF1" w:rsidRDefault="00080EF1" w:rsidP="00080EF1">
      <w:pPr>
        <w:ind w:firstLineChars="200" w:firstLine="420"/>
        <w:rPr>
          <w:rFonts w:asciiTheme="minorEastAsia" w:eastAsiaTheme="minorEastAsia" w:hAnsiTheme="minorEastAsia"/>
        </w:rPr>
      </w:pPr>
      <w:r w:rsidRPr="00080EF1">
        <w:rPr>
          <w:rFonts w:asciiTheme="minorEastAsia" w:eastAsiaTheme="minorEastAsia" w:hAnsiTheme="minorEastAsia" w:hint="eastAsia"/>
        </w:rPr>
        <w:t>样品采集在棕色玻璃瓶中，加盖密封，采样前用待测水样将样品瓶清洗</w:t>
      </w:r>
      <w:r w:rsidRPr="00080EF1">
        <w:rPr>
          <w:rFonts w:asciiTheme="minorEastAsia" w:eastAsiaTheme="minorEastAsia" w:hAnsiTheme="minorEastAsia"/>
        </w:rPr>
        <w:t>2</w:t>
      </w:r>
      <w:r w:rsidRPr="00080EF1">
        <w:rPr>
          <w:rFonts w:asciiTheme="minorEastAsia" w:eastAsiaTheme="minorEastAsia" w:hAnsiTheme="minorEastAsia" w:hint="eastAsia"/>
        </w:rPr>
        <w:t>～</w:t>
      </w:r>
      <w:r w:rsidRPr="00080EF1">
        <w:rPr>
          <w:rFonts w:asciiTheme="minorEastAsia" w:eastAsiaTheme="minorEastAsia" w:hAnsiTheme="minorEastAsia"/>
        </w:rPr>
        <w:t>3</w:t>
      </w:r>
      <w:r w:rsidRPr="00080EF1">
        <w:rPr>
          <w:rFonts w:asciiTheme="minorEastAsia" w:eastAsiaTheme="minorEastAsia" w:hAnsiTheme="minorEastAsia" w:hint="eastAsia"/>
        </w:rPr>
        <w:t>次。</w:t>
      </w:r>
    </w:p>
    <w:p w:rsidR="00080EF1" w:rsidRDefault="003C2657" w:rsidP="00080EF1">
      <w:pPr>
        <w:ind w:firstLineChars="200" w:firstLine="420"/>
        <w:rPr>
          <w:rFonts w:asciiTheme="minorEastAsia" w:eastAsiaTheme="minorEastAsia" w:hAnsiTheme="minorEastAsia"/>
        </w:rPr>
      </w:pPr>
      <w:r>
        <w:rPr>
          <w:rFonts w:asciiTheme="minorEastAsia" w:eastAsiaTheme="minorEastAsia" w:hAnsiTheme="minorEastAsia" w:hint="eastAsia"/>
        </w:rPr>
        <w:t>每批样品应至少</w:t>
      </w:r>
      <w:r w:rsidR="00080EF1" w:rsidRPr="00080EF1">
        <w:rPr>
          <w:rFonts w:asciiTheme="minorEastAsia" w:eastAsiaTheme="minorEastAsia" w:hAnsiTheme="minorEastAsia" w:hint="eastAsia"/>
        </w:rPr>
        <w:t>采集一个</w:t>
      </w:r>
      <w:r>
        <w:rPr>
          <w:rFonts w:asciiTheme="minorEastAsia" w:eastAsiaTheme="minorEastAsia" w:hAnsiTheme="minorEastAsia" w:hint="eastAsia"/>
        </w:rPr>
        <w:t>现场空白样，并采集约1</w:t>
      </w:r>
      <w:r>
        <w:rPr>
          <w:rFonts w:asciiTheme="minorEastAsia" w:eastAsiaTheme="minorEastAsia" w:hAnsiTheme="minorEastAsia"/>
        </w:rPr>
        <w:t>0</w:t>
      </w:r>
      <w:r>
        <w:rPr>
          <w:rFonts w:asciiTheme="minorEastAsia" w:eastAsiaTheme="minorEastAsia" w:hAnsiTheme="minorEastAsia" w:hint="eastAsia"/>
        </w:rPr>
        <w:t>%的现场平行样。</w:t>
      </w:r>
    </w:p>
    <w:p w:rsidR="00080EF1" w:rsidRPr="00080EF1" w:rsidRDefault="00080EF1" w:rsidP="00080EF1">
      <w:pPr>
        <w:ind w:firstLineChars="200" w:firstLine="420"/>
        <w:rPr>
          <w:rFonts w:asciiTheme="minorEastAsia" w:eastAsiaTheme="minorEastAsia" w:hAnsiTheme="minorEastAsia"/>
        </w:rPr>
      </w:pPr>
    </w:p>
    <w:p w:rsidR="00080EF1" w:rsidRDefault="00080EF1" w:rsidP="00080EF1">
      <w:pPr>
        <w:rPr>
          <w:rFonts w:ascii="黑体" w:eastAsia="黑体" w:hAnsi="黑体" w:cs="黑体"/>
        </w:rPr>
      </w:pPr>
      <w:r>
        <w:rPr>
          <w:rFonts w:ascii="黑体" w:eastAsia="黑体" w:hAnsi="黑体" w:cs="黑体"/>
        </w:rPr>
        <w:t>7.2</w:t>
      </w:r>
      <w:r w:rsidR="003C2657">
        <w:rPr>
          <w:rFonts w:ascii="黑体" w:eastAsia="黑体" w:hAnsi="黑体" w:cs="黑体"/>
        </w:rPr>
        <w:t xml:space="preserve"> </w:t>
      </w:r>
      <w:r>
        <w:rPr>
          <w:rFonts w:ascii="黑体" w:eastAsia="黑体" w:hAnsi="黑体" w:cs="黑体" w:hint="eastAsia"/>
        </w:rPr>
        <w:t>样品保存</w:t>
      </w:r>
    </w:p>
    <w:p w:rsidR="00080EF1" w:rsidRDefault="00080EF1" w:rsidP="00080EF1">
      <w:pPr>
        <w:rPr>
          <w:rFonts w:ascii="黑体" w:eastAsia="黑体" w:hAnsi="黑体" w:cs="黑体"/>
        </w:rPr>
      </w:pPr>
    </w:p>
    <w:p w:rsidR="00080EF1" w:rsidRDefault="00080EF1" w:rsidP="00080EF1">
      <w:pPr>
        <w:ind w:firstLineChars="200" w:firstLine="420"/>
        <w:rPr>
          <w:rFonts w:asciiTheme="minorEastAsia" w:eastAsiaTheme="minorEastAsia" w:hAnsiTheme="minorEastAsia"/>
        </w:rPr>
      </w:pPr>
      <w:r w:rsidRPr="00080EF1">
        <w:rPr>
          <w:rFonts w:asciiTheme="minorEastAsia" w:eastAsiaTheme="minorEastAsia" w:hAnsiTheme="minorEastAsia" w:hint="eastAsia"/>
        </w:rPr>
        <w:t>水样采集后应及时送回实验室尽快分析，如需保存，应避光，</w:t>
      </w:r>
      <w:r>
        <w:rPr>
          <w:rFonts w:asciiTheme="minorEastAsia" w:eastAsiaTheme="minorEastAsia" w:hAnsiTheme="minorEastAsia"/>
        </w:rPr>
        <w:t>4</w:t>
      </w:r>
      <w:r w:rsidRPr="00080EF1">
        <w:rPr>
          <w:rFonts w:asciiTheme="minorEastAsia" w:eastAsiaTheme="minorEastAsia" w:hAnsiTheme="minorEastAsia"/>
        </w:rPr>
        <w:t>ºC</w:t>
      </w:r>
      <w:r w:rsidRPr="00080EF1">
        <w:rPr>
          <w:rFonts w:asciiTheme="minorEastAsia" w:eastAsiaTheme="minorEastAsia" w:hAnsiTheme="minorEastAsia" w:hint="eastAsia"/>
        </w:rPr>
        <w:t>以下</w:t>
      </w:r>
      <w:r w:rsidR="003C2657">
        <w:rPr>
          <w:rFonts w:asciiTheme="minorEastAsia" w:eastAsiaTheme="minorEastAsia" w:hAnsiTheme="minorEastAsia" w:hint="eastAsia"/>
          <w:color w:val="000000" w:themeColor="text1"/>
        </w:rPr>
        <w:t>冷藏</w:t>
      </w:r>
      <w:r w:rsidR="003C2657" w:rsidRPr="003C2657">
        <w:rPr>
          <w:rFonts w:asciiTheme="minorEastAsia" w:eastAsiaTheme="minorEastAsia" w:hAnsiTheme="minorEastAsia" w:hint="eastAsia"/>
        </w:rPr>
        <w:t>，7天内萃取。萃取液在4℃避光保存，40天内分析完毕。</w:t>
      </w:r>
      <w:r w:rsidR="00F1465D">
        <w:rPr>
          <w:rFonts w:asciiTheme="minorEastAsia" w:eastAsiaTheme="minorEastAsia" w:hAnsiTheme="minorEastAsia" w:hint="eastAsia"/>
        </w:rPr>
        <w:t xml:space="preserve"> </w:t>
      </w:r>
    </w:p>
    <w:p w:rsidR="00080EF1" w:rsidRPr="00080EF1" w:rsidRDefault="00080EF1" w:rsidP="00080EF1">
      <w:pPr>
        <w:rPr>
          <w:rFonts w:ascii="黑体" w:eastAsia="黑体" w:hAnsi="黑体" w:cs="黑体"/>
        </w:rPr>
      </w:pPr>
    </w:p>
    <w:p w:rsidR="00080EF1" w:rsidRDefault="003C2657" w:rsidP="003C2657">
      <w:pPr>
        <w:rPr>
          <w:rFonts w:ascii="黑体" w:eastAsia="黑体" w:hAnsi="黑体" w:cs="黑体"/>
        </w:rPr>
      </w:pPr>
      <w:r>
        <w:rPr>
          <w:rFonts w:ascii="黑体" w:eastAsia="黑体" w:hAnsi="黑体" w:cs="黑体" w:hint="eastAsia"/>
        </w:rPr>
        <w:t>8</w:t>
      </w:r>
      <w:r>
        <w:rPr>
          <w:rFonts w:ascii="黑体" w:eastAsia="黑体" w:hAnsi="黑体" w:cs="黑体"/>
        </w:rPr>
        <w:t xml:space="preserve"> </w:t>
      </w:r>
      <w:r>
        <w:rPr>
          <w:rFonts w:ascii="黑体" w:eastAsia="黑体" w:hAnsi="黑体" w:cs="黑体" w:hint="eastAsia"/>
        </w:rPr>
        <w:t>样品前处理</w:t>
      </w:r>
    </w:p>
    <w:p w:rsidR="00F1465D" w:rsidRDefault="00F1465D" w:rsidP="003C2657">
      <w:pPr>
        <w:rPr>
          <w:rFonts w:ascii="黑体" w:eastAsia="黑体" w:hAnsi="黑体" w:cs="黑体"/>
        </w:rPr>
      </w:pPr>
    </w:p>
    <w:p w:rsidR="003C2657" w:rsidRPr="003C2657" w:rsidRDefault="003C2657" w:rsidP="00F1465D">
      <w:pPr>
        <w:ind w:firstLineChars="200" w:firstLine="452"/>
        <w:jc w:val="both"/>
        <w:rPr>
          <w:rFonts w:asciiTheme="minorEastAsia" w:eastAsiaTheme="minorEastAsia" w:hAnsiTheme="minorEastAsia"/>
          <w:spacing w:val="8"/>
        </w:rPr>
      </w:pPr>
      <w:r w:rsidRPr="003C2657">
        <w:rPr>
          <w:rFonts w:asciiTheme="minorEastAsia" w:eastAsiaTheme="minorEastAsia" w:hAnsiTheme="minorEastAsia" w:hint="eastAsia"/>
          <w:spacing w:val="8"/>
        </w:rPr>
        <w:lastRenderedPageBreak/>
        <w:t>用容量瓶准确量取200mL水样，加入到250m</w:t>
      </w:r>
      <w:r w:rsidRPr="003C2657">
        <w:rPr>
          <w:rFonts w:asciiTheme="minorEastAsia" w:eastAsiaTheme="minorEastAsia" w:hAnsiTheme="minorEastAsia"/>
          <w:spacing w:val="8"/>
        </w:rPr>
        <w:t>L</w:t>
      </w:r>
      <w:r w:rsidRPr="003C2657">
        <w:rPr>
          <w:rFonts w:asciiTheme="minorEastAsia" w:eastAsiaTheme="minorEastAsia" w:hAnsiTheme="minorEastAsia" w:hint="eastAsia"/>
          <w:spacing w:val="8"/>
        </w:rPr>
        <w:t>分液漏斗中，再加入1</w:t>
      </w:r>
      <w:r w:rsidRPr="003C2657">
        <w:rPr>
          <w:rFonts w:asciiTheme="minorEastAsia" w:eastAsiaTheme="minorEastAsia" w:hAnsiTheme="minorEastAsia"/>
          <w:spacing w:val="8"/>
        </w:rPr>
        <w:t>mL</w:t>
      </w:r>
      <w:r w:rsidRPr="003C2657">
        <w:rPr>
          <w:rFonts w:asciiTheme="minorEastAsia" w:eastAsiaTheme="minorEastAsia" w:hAnsiTheme="minorEastAsia" w:hint="eastAsia"/>
          <w:spacing w:val="8"/>
        </w:rPr>
        <w:t>环己烷，手动摇匀液液萃取</w:t>
      </w:r>
      <w:r w:rsidRPr="003C2657">
        <w:rPr>
          <w:rFonts w:asciiTheme="minorEastAsia" w:eastAsiaTheme="minorEastAsia" w:hAnsiTheme="minorEastAsia"/>
          <w:spacing w:val="8"/>
        </w:rPr>
        <w:t>5min</w:t>
      </w:r>
      <w:r w:rsidRPr="003C2657">
        <w:rPr>
          <w:rFonts w:asciiTheme="minorEastAsia" w:eastAsiaTheme="minorEastAsia" w:hAnsiTheme="minorEastAsia" w:hint="eastAsia"/>
          <w:spacing w:val="8"/>
        </w:rPr>
        <w:t>，过程中注意放气。静置，有机相经无水硫酸钠脱水后，</w:t>
      </w:r>
      <w:r w:rsidR="00C84717" w:rsidRPr="00C84717">
        <w:rPr>
          <w:rFonts w:asciiTheme="minorEastAsia" w:eastAsiaTheme="minorEastAsia" w:hAnsiTheme="minorEastAsia" w:hint="eastAsia"/>
          <w:spacing w:val="8"/>
        </w:rPr>
        <w:t>定容至1mL，</w:t>
      </w:r>
      <w:r w:rsidRPr="003C2657">
        <w:rPr>
          <w:rFonts w:asciiTheme="minorEastAsia" w:eastAsiaTheme="minorEastAsia" w:hAnsiTheme="minorEastAsia" w:hint="eastAsia"/>
          <w:spacing w:val="8"/>
        </w:rPr>
        <w:t>转移到自动进样瓶中，</w:t>
      </w:r>
      <w:r w:rsidRPr="003C2657">
        <w:rPr>
          <w:rFonts w:asciiTheme="minorEastAsia" w:eastAsiaTheme="minorEastAsia" w:hAnsiTheme="minorEastAsia" w:hint="eastAsia"/>
          <w:spacing w:val="8"/>
          <w:lang w:val="zh-CN"/>
        </w:rPr>
        <w:t>待仪器设备稳定后进样分析</w:t>
      </w:r>
      <w:r w:rsidRPr="003C2657">
        <w:rPr>
          <w:rFonts w:asciiTheme="minorEastAsia" w:eastAsiaTheme="minorEastAsia" w:hAnsiTheme="minorEastAsia" w:hint="eastAsia"/>
          <w:spacing w:val="8"/>
        </w:rPr>
        <w:t>。</w:t>
      </w:r>
      <w:r w:rsidRPr="003C2657">
        <w:rPr>
          <w:rFonts w:asciiTheme="minorEastAsia" w:eastAsiaTheme="minorEastAsia" w:hAnsiTheme="minorEastAsia" w:hint="eastAsia"/>
          <w:spacing w:val="8"/>
          <w:lang w:val="zh-CN"/>
        </w:rPr>
        <w:t>保留时间定性，记录目标物峰面积，外标法计算样品浓度。</w:t>
      </w:r>
    </w:p>
    <w:p w:rsidR="006159F4" w:rsidRDefault="003C2657" w:rsidP="00C058C7">
      <w:pPr>
        <w:ind w:firstLineChars="200" w:firstLine="452"/>
        <w:jc w:val="both"/>
        <w:rPr>
          <w:rFonts w:asciiTheme="minorEastAsia" w:eastAsiaTheme="minorEastAsia" w:hAnsiTheme="minorEastAsia"/>
          <w:spacing w:val="8"/>
          <w:lang w:val="zh-CN"/>
        </w:rPr>
      </w:pPr>
      <w:r w:rsidRPr="003C2657">
        <w:rPr>
          <w:rFonts w:asciiTheme="minorEastAsia" w:eastAsiaTheme="minorEastAsia" w:hAnsiTheme="minorEastAsia" w:hint="eastAsia"/>
          <w:spacing w:val="8"/>
          <w:lang w:val="zh-CN"/>
        </w:rPr>
        <w:t>当样品浓度超出校准曲线线性范围时，将样品稀释至校准曲线线性范围</w:t>
      </w:r>
      <w:r>
        <w:rPr>
          <w:rFonts w:asciiTheme="minorEastAsia" w:eastAsiaTheme="minorEastAsia" w:hAnsiTheme="minorEastAsia" w:hint="eastAsia"/>
          <w:spacing w:val="8"/>
          <w:lang w:val="zh-CN"/>
        </w:rPr>
        <w:t>再测定。</w:t>
      </w:r>
    </w:p>
    <w:p w:rsidR="00BF5E7E" w:rsidRDefault="00BF5E7E" w:rsidP="00C058C7">
      <w:pPr>
        <w:ind w:firstLineChars="200" w:firstLine="452"/>
        <w:jc w:val="both"/>
        <w:rPr>
          <w:rFonts w:asciiTheme="minorEastAsia" w:eastAsiaTheme="minorEastAsia" w:hAnsiTheme="minorEastAsia"/>
          <w:spacing w:val="8"/>
          <w:lang w:val="zh-CN"/>
        </w:rPr>
      </w:pPr>
    </w:p>
    <w:p w:rsidR="003C2657" w:rsidRDefault="00BF5E7E" w:rsidP="00C058C7">
      <w:pPr>
        <w:pStyle w:val="af4"/>
        <w:jc w:val="both"/>
        <w:rPr>
          <w:rFonts w:ascii="黑体" w:eastAsia="黑体" w:cs="黑体"/>
          <w:sz w:val="21"/>
          <w:szCs w:val="21"/>
        </w:rPr>
      </w:pPr>
      <w:bookmarkStart w:id="5" w:name="_Toc403577460"/>
      <w:r>
        <w:rPr>
          <w:rFonts w:ascii="黑体" w:eastAsia="黑体" w:cs="黑体"/>
          <w:sz w:val="21"/>
          <w:szCs w:val="21"/>
        </w:rPr>
        <w:t>9</w:t>
      </w:r>
      <w:r w:rsidR="003C2657">
        <w:rPr>
          <w:rFonts w:ascii="黑体" w:eastAsia="黑体" w:cs="黑体"/>
          <w:sz w:val="21"/>
          <w:szCs w:val="21"/>
        </w:rPr>
        <w:t xml:space="preserve"> </w:t>
      </w:r>
      <w:r>
        <w:rPr>
          <w:rFonts w:ascii="黑体" w:eastAsia="黑体" w:cs="黑体"/>
          <w:sz w:val="21"/>
          <w:szCs w:val="21"/>
        </w:rPr>
        <w:t>气相色谱分析</w:t>
      </w:r>
      <w:bookmarkEnd w:id="5"/>
    </w:p>
    <w:p w:rsidR="00BF5E7E" w:rsidRDefault="00BF5E7E" w:rsidP="00C058C7">
      <w:pPr>
        <w:pStyle w:val="af4"/>
        <w:jc w:val="both"/>
        <w:rPr>
          <w:rFonts w:ascii="黑体" w:eastAsia="黑体" w:cs="黑体"/>
          <w:sz w:val="21"/>
          <w:szCs w:val="21"/>
        </w:rPr>
      </w:pPr>
    </w:p>
    <w:p w:rsidR="003C2657" w:rsidRDefault="00BF5E7E" w:rsidP="00C058C7">
      <w:pPr>
        <w:jc w:val="both"/>
        <w:rPr>
          <w:rFonts w:ascii="黑体" w:eastAsia="黑体" w:cs="黑体"/>
        </w:rPr>
      </w:pPr>
      <w:r>
        <w:rPr>
          <w:rFonts w:ascii="黑体" w:eastAsia="黑体" w:cs="黑体"/>
        </w:rPr>
        <w:t>9</w:t>
      </w:r>
      <w:r w:rsidR="003C2657">
        <w:rPr>
          <w:rFonts w:ascii="黑体" w:eastAsia="黑体" w:cs="黑体"/>
        </w:rPr>
        <w:t xml:space="preserve">.1 </w:t>
      </w:r>
      <w:r w:rsidR="003C2657">
        <w:rPr>
          <w:rFonts w:ascii="黑体" w:eastAsia="黑体" w:cs="黑体" w:hint="eastAsia"/>
        </w:rPr>
        <w:t>进样方式</w:t>
      </w:r>
    </w:p>
    <w:p w:rsidR="00BF5E7E" w:rsidRDefault="00BF5E7E" w:rsidP="00C058C7">
      <w:pPr>
        <w:jc w:val="both"/>
        <w:rPr>
          <w:rFonts w:ascii="黑体" w:eastAsia="黑体" w:cs="黑体"/>
        </w:rPr>
      </w:pPr>
    </w:p>
    <w:p w:rsidR="003C2657" w:rsidRDefault="003C2657" w:rsidP="00C058C7">
      <w:pPr>
        <w:ind w:firstLineChars="200" w:firstLine="420"/>
        <w:jc w:val="both"/>
        <w:rPr>
          <w:rFonts w:hAnsi="宋体"/>
        </w:rPr>
      </w:pPr>
      <w:r>
        <w:rPr>
          <w:rFonts w:hAnsi="宋体" w:hint="eastAsia"/>
        </w:rPr>
        <w:t>采用自动进样器直接进样。</w:t>
      </w:r>
    </w:p>
    <w:p w:rsidR="00BF5E7E" w:rsidRDefault="00BF5E7E" w:rsidP="00C058C7">
      <w:pPr>
        <w:ind w:firstLineChars="200" w:firstLine="420"/>
        <w:jc w:val="both"/>
        <w:rPr>
          <w:rFonts w:eastAsia="Times New Roman" w:hAnsi="宋体"/>
        </w:rPr>
      </w:pPr>
    </w:p>
    <w:p w:rsidR="003C2657" w:rsidRDefault="00BF5E7E" w:rsidP="00C058C7">
      <w:pPr>
        <w:jc w:val="both"/>
        <w:rPr>
          <w:rFonts w:ascii="黑体" w:eastAsia="黑体" w:hAnsi="黑体"/>
          <w:color w:val="000000" w:themeColor="text1"/>
          <w:lang w:val="zh-CN"/>
        </w:rPr>
      </w:pPr>
      <w:r>
        <w:rPr>
          <w:rFonts w:ascii="黑体" w:eastAsia="黑体" w:hAnsi="黑体" w:cs="黑体"/>
          <w:color w:val="000000" w:themeColor="text1"/>
        </w:rPr>
        <w:t>9</w:t>
      </w:r>
      <w:r w:rsidR="003C2657" w:rsidRPr="00463E75">
        <w:rPr>
          <w:rFonts w:ascii="黑体" w:eastAsia="黑体" w:hAnsi="黑体" w:cs="黑体"/>
          <w:color w:val="000000" w:themeColor="text1"/>
        </w:rPr>
        <w:t>.1.1</w:t>
      </w:r>
      <w:r w:rsidR="003C2657" w:rsidRPr="00463E75">
        <w:rPr>
          <w:rFonts w:ascii="黑体" w:eastAsia="黑体" w:hAnsi="黑体" w:hint="eastAsia"/>
          <w:color w:val="000000" w:themeColor="text1"/>
          <w:lang w:val="zh-CN"/>
        </w:rPr>
        <w:t xml:space="preserve"> 仪器</w:t>
      </w:r>
      <w:r>
        <w:rPr>
          <w:rFonts w:ascii="黑体" w:eastAsia="黑体" w:hAnsi="黑体" w:hint="eastAsia"/>
          <w:color w:val="000000" w:themeColor="text1"/>
          <w:lang w:val="zh-CN"/>
        </w:rPr>
        <w:t>分析</w:t>
      </w:r>
      <w:r w:rsidR="003C2657" w:rsidRPr="00463E75">
        <w:rPr>
          <w:rFonts w:ascii="黑体" w:eastAsia="黑体" w:hAnsi="黑体" w:hint="eastAsia"/>
          <w:color w:val="000000" w:themeColor="text1"/>
          <w:lang w:val="zh-CN"/>
        </w:rPr>
        <w:t>条件</w:t>
      </w:r>
    </w:p>
    <w:p w:rsidR="00BF5E7E" w:rsidRPr="00BF5E7E" w:rsidRDefault="00BF5E7E" w:rsidP="00C058C7">
      <w:pPr>
        <w:jc w:val="both"/>
        <w:rPr>
          <w:rFonts w:asciiTheme="minorEastAsia" w:eastAsiaTheme="minorEastAsia" w:hAnsiTheme="minorEastAsia"/>
          <w:lang w:val="zh-CN"/>
        </w:rPr>
      </w:pPr>
    </w:p>
    <w:p w:rsidR="003C2657" w:rsidRPr="00BF5E7E" w:rsidRDefault="003C2657" w:rsidP="00C058C7">
      <w:pPr>
        <w:autoSpaceDE w:val="0"/>
        <w:autoSpaceDN w:val="0"/>
        <w:ind w:firstLineChars="200" w:firstLine="452"/>
        <w:jc w:val="both"/>
        <w:rPr>
          <w:rFonts w:asciiTheme="minorEastAsia" w:eastAsiaTheme="minorEastAsia" w:hAnsiTheme="minorEastAsia"/>
          <w:spacing w:val="8"/>
          <w:lang w:val="zh-CN"/>
        </w:rPr>
      </w:pPr>
      <w:r w:rsidRPr="00BF5E7E">
        <w:rPr>
          <w:rFonts w:asciiTheme="minorEastAsia" w:eastAsiaTheme="minorEastAsia" w:hAnsiTheme="minorEastAsia" w:hint="eastAsia"/>
          <w:spacing w:val="8"/>
          <w:lang w:val="zh-CN"/>
        </w:rPr>
        <w:t>进样口温度为</w:t>
      </w:r>
      <w:r w:rsidRPr="00BF5E7E">
        <w:rPr>
          <w:rFonts w:asciiTheme="minorEastAsia" w:eastAsiaTheme="minorEastAsia" w:hAnsiTheme="minorEastAsia"/>
          <w:spacing w:val="8"/>
          <w:lang w:val="zh-CN"/>
        </w:rPr>
        <w:t>250</w:t>
      </w:r>
      <w:r w:rsidRPr="00BF5E7E">
        <w:rPr>
          <w:rFonts w:asciiTheme="minorEastAsia" w:eastAsiaTheme="minorEastAsia" w:hAnsiTheme="minorEastAsia" w:hint="eastAsia"/>
          <w:spacing w:val="8"/>
        </w:rPr>
        <w:t>℃</w:t>
      </w:r>
      <w:r w:rsidRPr="00BF5E7E">
        <w:rPr>
          <w:rFonts w:asciiTheme="minorEastAsia" w:eastAsiaTheme="minorEastAsia" w:hAnsiTheme="minorEastAsia" w:hint="eastAsia"/>
          <w:spacing w:val="8"/>
          <w:lang w:val="zh-CN"/>
        </w:rPr>
        <w:t>；</w:t>
      </w:r>
    </w:p>
    <w:p w:rsidR="003C2657" w:rsidRPr="00BF5E7E" w:rsidRDefault="003C2657" w:rsidP="00C058C7">
      <w:pPr>
        <w:autoSpaceDE w:val="0"/>
        <w:autoSpaceDN w:val="0"/>
        <w:ind w:firstLineChars="200" w:firstLine="452"/>
        <w:jc w:val="both"/>
        <w:rPr>
          <w:rFonts w:asciiTheme="minorEastAsia" w:eastAsiaTheme="minorEastAsia" w:hAnsiTheme="minorEastAsia"/>
          <w:spacing w:val="8"/>
          <w:lang w:val="zh-CN"/>
        </w:rPr>
      </w:pPr>
      <w:r w:rsidRPr="00BF5E7E">
        <w:rPr>
          <w:rFonts w:asciiTheme="minorEastAsia" w:eastAsiaTheme="minorEastAsia" w:hAnsiTheme="minorEastAsia" w:hint="eastAsia"/>
          <w:spacing w:val="8"/>
          <w:lang w:val="zh-CN"/>
        </w:rPr>
        <w:t>毛细管色谱柱为色谱柱（</w:t>
      </w:r>
      <w:r w:rsidRPr="00BF5E7E">
        <w:rPr>
          <w:rFonts w:asciiTheme="minorEastAsia" w:eastAsiaTheme="minorEastAsia" w:hAnsiTheme="minorEastAsia"/>
          <w:spacing w:val="8"/>
          <w:lang w:val="zh-CN"/>
        </w:rPr>
        <w:t>6.2</w:t>
      </w:r>
      <w:r w:rsidRPr="00BF5E7E">
        <w:rPr>
          <w:rFonts w:asciiTheme="minorEastAsia" w:eastAsiaTheme="minorEastAsia" w:hAnsiTheme="minorEastAsia" w:hint="eastAsia"/>
          <w:spacing w:val="8"/>
          <w:lang w:val="zh-CN"/>
        </w:rPr>
        <w:t>）；</w:t>
      </w:r>
    </w:p>
    <w:p w:rsidR="003C2657" w:rsidRPr="00BF5E7E" w:rsidRDefault="003C2657" w:rsidP="00C058C7">
      <w:pPr>
        <w:autoSpaceDE w:val="0"/>
        <w:autoSpaceDN w:val="0"/>
        <w:ind w:firstLineChars="200" w:firstLine="452"/>
        <w:jc w:val="both"/>
        <w:rPr>
          <w:rFonts w:asciiTheme="minorEastAsia" w:eastAsiaTheme="minorEastAsia" w:hAnsiTheme="minorEastAsia"/>
          <w:spacing w:val="8"/>
          <w:lang w:val="zh-CN"/>
        </w:rPr>
      </w:pPr>
      <w:r w:rsidRPr="00BF5E7E">
        <w:rPr>
          <w:rFonts w:asciiTheme="minorEastAsia" w:eastAsiaTheme="minorEastAsia" w:hAnsiTheme="minorEastAsia" w:hint="eastAsia"/>
          <w:spacing w:val="8"/>
          <w:lang w:val="zh-CN"/>
        </w:rPr>
        <w:t>检测器温度为</w:t>
      </w:r>
      <w:r w:rsidRPr="00BF5E7E">
        <w:rPr>
          <w:rFonts w:asciiTheme="minorEastAsia" w:eastAsiaTheme="minorEastAsia" w:hAnsiTheme="minorEastAsia"/>
          <w:spacing w:val="8"/>
          <w:lang w:val="zh-CN"/>
        </w:rPr>
        <w:t>300</w:t>
      </w:r>
      <w:r w:rsidRPr="00BF5E7E">
        <w:rPr>
          <w:rFonts w:asciiTheme="minorEastAsia" w:eastAsiaTheme="minorEastAsia" w:hAnsiTheme="minorEastAsia" w:hint="eastAsia"/>
          <w:spacing w:val="8"/>
        </w:rPr>
        <w:t>℃</w:t>
      </w:r>
      <w:r w:rsidRPr="00BF5E7E">
        <w:rPr>
          <w:rFonts w:asciiTheme="minorEastAsia" w:eastAsiaTheme="minorEastAsia" w:hAnsiTheme="minorEastAsia" w:hint="eastAsia"/>
          <w:spacing w:val="8"/>
          <w:lang w:val="zh-CN"/>
        </w:rPr>
        <w:t>；</w:t>
      </w:r>
    </w:p>
    <w:p w:rsidR="003C2657" w:rsidRPr="00BF5E7E" w:rsidRDefault="003C2657" w:rsidP="00C058C7">
      <w:pPr>
        <w:autoSpaceDE w:val="0"/>
        <w:autoSpaceDN w:val="0"/>
        <w:ind w:firstLineChars="200" w:firstLine="452"/>
        <w:jc w:val="both"/>
        <w:rPr>
          <w:rFonts w:asciiTheme="minorEastAsia" w:eastAsiaTheme="minorEastAsia" w:hAnsiTheme="minorEastAsia"/>
          <w:spacing w:val="8"/>
          <w:lang w:val="zh-CN"/>
        </w:rPr>
      </w:pPr>
      <w:r w:rsidRPr="00BF5E7E">
        <w:rPr>
          <w:rFonts w:asciiTheme="minorEastAsia" w:eastAsiaTheme="minorEastAsia" w:hAnsiTheme="minorEastAsia" w:hint="eastAsia"/>
          <w:spacing w:val="8"/>
          <w:lang w:val="zh-CN"/>
        </w:rPr>
        <w:t>载气流量为</w:t>
      </w:r>
      <w:r w:rsidRPr="00BF5E7E">
        <w:rPr>
          <w:rFonts w:asciiTheme="minorEastAsia" w:eastAsiaTheme="minorEastAsia" w:hAnsiTheme="minorEastAsia"/>
          <w:spacing w:val="8"/>
          <w:lang w:val="zh-CN"/>
        </w:rPr>
        <w:t>1</w:t>
      </w:r>
      <w:r w:rsidR="00BF5E7E">
        <w:rPr>
          <w:rFonts w:asciiTheme="minorEastAsia" w:eastAsiaTheme="minorEastAsia" w:hAnsiTheme="minorEastAsia"/>
          <w:spacing w:val="8"/>
          <w:lang w:val="zh-CN"/>
        </w:rPr>
        <w:t>.0</w:t>
      </w:r>
      <w:r w:rsidRPr="00BF5E7E">
        <w:rPr>
          <w:rFonts w:asciiTheme="minorEastAsia" w:eastAsiaTheme="minorEastAsia" w:hAnsiTheme="minorEastAsia"/>
          <w:spacing w:val="8"/>
          <w:lang w:val="zh-CN"/>
        </w:rPr>
        <w:t>mL/min</w:t>
      </w:r>
      <w:r w:rsidRPr="00BF5E7E">
        <w:rPr>
          <w:rFonts w:asciiTheme="minorEastAsia" w:eastAsiaTheme="minorEastAsia" w:hAnsiTheme="minorEastAsia" w:hint="eastAsia"/>
          <w:spacing w:val="8"/>
          <w:lang w:val="zh-CN"/>
        </w:rPr>
        <w:t>；</w:t>
      </w:r>
    </w:p>
    <w:p w:rsidR="003C2657" w:rsidRPr="00BF5E7E" w:rsidRDefault="003C2657" w:rsidP="00C058C7">
      <w:pPr>
        <w:autoSpaceDE w:val="0"/>
        <w:autoSpaceDN w:val="0"/>
        <w:ind w:firstLineChars="200" w:firstLine="452"/>
        <w:jc w:val="both"/>
        <w:rPr>
          <w:rFonts w:asciiTheme="minorEastAsia" w:eastAsiaTheme="minorEastAsia" w:hAnsiTheme="minorEastAsia"/>
          <w:spacing w:val="8"/>
          <w:lang w:val="zh-CN"/>
        </w:rPr>
      </w:pPr>
      <w:r w:rsidRPr="00BF5E7E">
        <w:rPr>
          <w:rFonts w:asciiTheme="minorEastAsia" w:eastAsiaTheme="minorEastAsia" w:hAnsiTheme="minorEastAsia" w:hint="eastAsia"/>
          <w:spacing w:val="8"/>
          <w:lang w:val="zh-CN"/>
        </w:rPr>
        <w:t>进样量为</w:t>
      </w:r>
      <w:r w:rsidR="00BF5E7E">
        <w:rPr>
          <w:rFonts w:asciiTheme="minorEastAsia" w:eastAsiaTheme="minorEastAsia" w:hAnsiTheme="minorEastAsia"/>
          <w:spacing w:val="8"/>
          <w:lang w:val="zh-CN"/>
        </w:rPr>
        <w:t>1</w:t>
      </w:r>
      <w:r w:rsidRPr="00BF5E7E">
        <w:rPr>
          <w:rFonts w:asciiTheme="minorEastAsia" w:eastAsiaTheme="minorEastAsia" w:hAnsiTheme="minorEastAsia"/>
          <w:spacing w:val="8"/>
          <w:lang w:val="zh-CN"/>
        </w:rPr>
        <w:t>μL</w:t>
      </w:r>
      <w:r w:rsidRPr="00BF5E7E">
        <w:rPr>
          <w:rFonts w:asciiTheme="minorEastAsia" w:eastAsiaTheme="minorEastAsia" w:hAnsiTheme="minorEastAsia" w:hint="eastAsia"/>
          <w:spacing w:val="8"/>
          <w:lang w:val="zh-CN"/>
        </w:rPr>
        <w:t>；</w:t>
      </w:r>
    </w:p>
    <w:p w:rsidR="003C2657" w:rsidRPr="00BF5E7E" w:rsidRDefault="003C2657" w:rsidP="00C058C7">
      <w:pPr>
        <w:autoSpaceDE w:val="0"/>
        <w:autoSpaceDN w:val="0"/>
        <w:ind w:firstLineChars="200" w:firstLine="452"/>
        <w:jc w:val="both"/>
        <w:rPr>
          <w:rFonts w:asciiTheme="minorEastAsia" w:eastAsiaTheme="minorEastAsia" w:hAnsiTheme="minorEastAsia"/>
          <w:spacing w:val="8"/>
          <w:lang w:val="zh-CN"/>
        </w:rPr>
      </w:pPr>
      <w:r w:rsidRPr="00BF5E7E">
        <w:rPr>
          <w:rFonts w:asciiTheme="minorEastAsia" w:eastAsiaTheme="minorEastAsia" w:hAnsiTheme="minorEastAsia" w:hint="eastAsia"/>
          <w:spacing w:val="8"/>
          <w:lang w:val="zh-CN"/>
        </w:rPr>
        <w:t>分流比为</w:t>
      </w:r>
      <w:r w:rsidRPr="00BF5E7E">
        <w:rPr>
          <w:rFonts w:asciiTheme="minorEastAsia" w:eastAsiaTheme="minorEastAsia" w:hAnsiTheme="minorEastAsia"/>
          <w:spacing w:val="8"/>
          <w:lang w:val="zh-CN"/>
        </w:rPr>
        <w:t>1</w:t>
      </w:r>
      <w:r w:rsidR="00BF5E7E">
        <w:rPr>
          <w:rFonts w:asciiTheme="minorEastAsia" w:eastAsiaTheme="minorEastAsia" w:hAnsiTheme="minorEastAsia"/>
          <w:spacing w:val="8"/>
          <w:lang w:val="zh-CN"/>
        </w:rPr>
        <w:t>9</w:t>
      </w:r>
      <w:r w:rsidRPr="00BF5E7E">
        <w:rPr>
          <w:rFonts w:asciiTheme="minorEastAsia" w:eastAsiaTheme="minorEastAsia" w:hAnsiTheme="minorEastAsia"/>
          <w:spacing w:val="8"/>
          <w:lang w:val="zh-CN"/>
        </w:rPr>
        <w:t>0:1</w:t>
      </w:r>
      <w:r w:rsidRPr="00BF5E7E">
        <w:rPr>
          <w:rFonts w:asciiTheme="minorEastAsia" w:eastAsiaTheme="minorEastAsia" w:hAnsiTheme="minorEastAsia" w:hint="eastAsia"/>
          <w:spacing w:val="8"/>
          <w:lang w:val="zh-CN"/>
        </w:rPr>
        <w:t>；</w:t>
      </w:r>
    </w:p>
    <w:p w:rsidR="003C2657" w:rsidRDefault="003C2657" w:rsidP="00C058C7">
      <w:pPr>
        <w:autoSpaceDE w:val="0"/>
        <w:autoSpaceDN w:val="0"/>
        <w:ind w:firstLineChars="200" w:firstLine="452"/>
        <w:jc w:val="both"/>
        <w:rPr>
          <w:rFonts w:asciiTheme="minorEastAsia" w:eastAsiaTheme="minorEastAsia" w:hAnsiTheme="minorEastAsia"/>
          <w:spacing w:val="8"/>
        </w:rPr>
      </w:pPr>
      <w:r w:rsidRPr="00BF5E7E">
        <w:rPr>
          <w:rFonts w:asciiTheme="minorEastAsia" w:eastAsiaTheme="minorEastAsia" w:hAnsiTheme="minorEastAsia" w:hint="eastAsia"/>
          <w:spacing w:val="8"/>
          <w:lang w:val="zh-CN"/>
        </w:rPr>
        <w:t>程序升温：</w:t>
      </w:r>
      <w:r w:rsidRPr="00BF5E7E">
        <w:rPr>
          <w:rFonts w:asciiTheme="minorEastAsia" w:eastAsiaTheme="minorEastAsia" w:hAnsiTheme="minorEastAsia" w:hint="eastAsia"/>
          <w:spacing w:val="8"/>
        </w:rPr>
        <w:t>16</w:t>
      </w:r>
      <w:r w:rsidRPr="00BF5E7E">
        <w:rPr>
          <w:rFonts w:asciiTheme="minorEastAsia" w:eastAsiaTheme="minorEastAsia" w:hAnsiTheme="minorEastAsia"/>
          <w:spacing w:val="8"/>
        </w:rPr>
        <w:t>0</w:t>
      </w:r>
      <w:r w:rsidRPr="00BF5E7E">
        <w:rPr>
          <w:rFonts w:asciiTheme="minorEastAsia" w:eastAsiaTheme="minorEastAsia" w:hAnsiTheme="minorEastAsia" w:hint="eastAsia"/>
          <w:spacing w:val="8"/>
        </w:rPr>
        <w:t>℃</w:t>
      </w:r>
      <w:r w:rsidR="00C058C7">
        <w:rPr>
          <w:rFonts w:asciiTheme="minorEastAsia" w:eastAsiaTheme="minorEastAsia" w:hAnsiTheme="minorEastAsia" w:hint="eastAsia"/>
          <w:spacing w:val="8"/>
        </w:rPr>
        <w:t>为</w:t>
      </w:r>
      <w:r w:rsidRPr="00BF5E7E">
        <w:rPr>
          <w:rFonts w:asciiTheme="minorEastAsia" w:eastAsiaTheme="minorEastAsia" w:hAnsiTheme="minorEastAsia" w:hint="eastAsia"/>
          <w:spacing w:val="8"/>
        </w:rPr>
        <w:t>起始温度，以</w:t>
      </w:r>
      <w:r w:rsidRPr="00BF5E7E">
        <w:rPr>
          <w:rFonts w:asciiTheme="minorEastAsia" w:eastAsiaTheme="minorEastAsia" w:hAnsiTheme="minorEastAsia"/>
          <w:spacing w:val="8"/>
        </w:rPr>
        <w:t>1</w:t>
      </w:r>
      <w:r w:rsidRPr="00BF5E7E">
        <w:rPr>
          <w:rFonts w:asciiTheme="minorEastAsia" w:eastAsiaTheme="minorEastAsia" w:hAnsiTheme="minorEastAsia" w:hint="eastAsia"/>
          <w:spacing w:val="8"/>
        </w:rPr>
        <w:t>0℃</w:t>
      </w:r>
      <w:r w:rsidRPr="00BF5E7E">
        <w:rPr>
          <w:rFonts w:asciiTheme="minorEastAsia" w:eastAsiaTheme="minorEastAsia" w:hAnsiTheme="minorEastAsia"/>
          <w:spacing w:val="8"/>
        </w:rPr>
        <w:t>/min升温至</w:t>
      </w:r>
      <w:smartTag w:uri="urn:schemas-microsoft-com:office:smarttags" w:element="chmetcnv">
        <w:smartTagPr>
          <w:attr w:name="TCSC" w:val="0"/>
          <w:attr w:name="NumberType" w:val="1"/>
          <w:attr w:name="Negative" w:val="False"/>
          <w:attr w:name="HasSpace" w:val="False"/>
          <w:attr w:name="SourceValue" w:val="200"/>
          <w:attr w:name="UnitName" w:val="℃"/>
        </w:smartTagPr>
        <w:r w:rsidRPr="00BF5E7E">
          <w:rPr>
            <w:rFonts w:asciiTheme="minorEastAsia" w:eastAsiaTheme="minorEastAsia" w:hAnsiTheme="minorEastAsia" w:hint="eastAsia"/>
            <w:spacing w:val="8"/>
          </w:rPr>
          <w:t>20</w:t>
        </w:r>
        <w:r w:rsidRPr="00BF5E7E">
          <w:rPr>
            <w:rFonts w:asciiTheme="minorEastAsia" w:eastAsiaTheme="minorEastAsia" w:hAnsiTheme="minorEastAsia"/>
            <w:spacing w:val="8"/>
          </w:rPr>
          <w:t>0</w:t>
        </w:r>
        <w:r w:rsidRPr="00BF5E7E">
          <w:rPr>
            <w:rFonts w:asciiTheme="minorEastAsia" w:eastAsiaTheme="minorEastAsia" w:hAnsiTheme="minorEastAsia" w:hint="eastAsia"/>
            <w:spacing w:val="8"/>
          </w:rPr>
          <w:t>℃</w:t>
        </w:r>
      </w:smartTag>
      <w:r w:rsidRPr="00BF5E7E">
        <w:rPr>
          <w:rFonts w:asciiTheme="minorEastAsia" w:eastAsiaTheme="minorEastAsia" w:hAnsiTheme="minorEastAsia" w:hint="eastAsia"/>
          <w:spacing w:val="8"/>
        </w:rPr>
        <w:t>保持3</w:t>
      </w:r>
      <w:r w:rsidRPr="00BF5E7E">
        <w:rPr>
          <w:rFonts w:asciiTheme="minorEastAsia" w:eastAsiaTheme="minorEastAsia" w:hAnsiTheme="minorEastAsia"/>
          <w:spacing w:val="8"/>
        </w:rPr>
        <w:t>min</w:t>
      </w:r>
      <w:r w:rsidRPr="00BF5E7E">
        <w:rPr>
          <w:rFonts w:asciiTheme="minorEastAsia" w:eastAsiaTheme="minorEastAsia" w:hAnsiTheme="minorEastAsia" w:hint="eastAsia"/>
          <w:spacing w:val="8"/>
        </w:rPr>
        <w:t>，再以</w:t>
      </w:r>
      <w:smartTag w:uri="urn:schemas-microsoft-com:office:smarttags" w:element="chmetcnv">
        <w:smartTagPr>
          <w:attr w:name="TCSC" w:val="0"/>
          <w:attr w:name="NumberType" w:val="1"/>
          <w:attr w:name="Negative" w:val="False"/>
          <w:attr w:name="HasSpace" w:val="False"/>
          <w:attr w:name="SourceValue" w:val="20"/>
          <w:attr w:name="UnitName" w:val="℃"/>
        </w:smartTagPr>
        <w:r w:rsidRPr="00BF5E7E">
          <w:rPr>
            <w:rFonts w:asciiTheme="minorEastAsia" w:eastAsiaTheme="minorEastAsia" w:hAnsiTheme="minorEastAsia"/>
            <w:spacing w:val="8"/>
          </w:rPr>
          <w:t>20</w:t>
        </w:r>
        <w:r w:rsidRPr="00BF5E7E">
          <w:rPr>
            <w:rFonts w:asciiTheme="minorEastAsia" w:eastAsiaTheme="minorEastAsia" w:hAnsiTheme="minorEastAsia" w:hint="eastAsia"/>
            <w:spacing w:val="8"/>
          </w:rPr>
          <w:t>℃</w:t>
        </w:r>
      </w:smartTag>
      <w:r w:rsidRPr="00BF5E7E">
        <w:rPr>
          <w:rFonts w:asciiTheme="minorEastAsia" w:eastAsiaTheme="minorEastAsia" w:hAnsiTheme="minorEastAsia"/>
          <w:spacing w:val="8"/>
        </w:rPr>
        <w:t>/min升温至</w:t>
      </w:r>
      <w:r w:rsidRPr="00BF5E7E">
        <w:rPr>
          <w:rFonts w:asciiTheme="minorEastAsia" w:eastAsiaTheme="minorEastAsia" w:hAnsiTheme="minorEastAsia" w:hint="eastAsia"/>
          <w:spacing w:val="8"/>
        </w:rPr>
        <w:t>2</w:t>
      </w:r>
      <w:r w:rsidRPr="00BF5E7E">
        <w:rPr>
          <w:rFonts w:asciiTheme="minorEastAsia" w:eastAsiaTheme="minorEastAsia" w:hAnsiTheme="minorEastAsia"/>
          <w:spacing w:val="8"/>
        </w:rPr>
        <w:t>40</w:t>
      </w:r>
      <w:r w:rsidRPr="00BF5E7E">
        <w:rPr>
          <w:rFonts w:asciiTheme="minorEastAsia" w:eastAsiaTheme="minorEastAsia" w:hAnsiTheme="minorEastAsia" w:hint="eastAsia"/>
          <w:spacing w:val="8"/>
        </w:rPr>
        <w:t>℃保持</w:t>
      </w:r>
      <w:r w:rsidRPr="00BF5E7E">
        <w:rPr>
          <w:rFonts w:asciiTheme="minorEastAsia" w:eastAsiaTheme="minorEastAsia" w:hAnsiTheme="minorEastAsia"/>
          <w:spacing w:val="8"/>
        </w:rPr>
        <w:t>8min</w:t>
      </w:r>
      <w:r w:rsidR="004A5CB8">
        <w:rPr>
          <w:rFonts w:asciiTheme="minorEastAsia" w:eastAsiaTheme="minorEastAsia" w:hAnsiTheme="minorEastAsia" w:hint="eastAsia"/>
          <w:spacing w:val="8"/>
        </w:rPr>
        <w:t>。</w:t>
      </w:r>
    </w:p>
    <w:p w:rsidR="00BF5E7E" w:rsidRPr="00BF5E7E" w:rsidRDefault="00BF5E7E" w:rsidP="00C058C7">
      <w:pPr>
        <w:autoSpaceDE w:val="0"/>
        <w:autoSpaceDN w:val="0"/>
        <w:ind w:firstLineChars="200" w:firstLine="452"/>
        <w:jc w:val="both"/>
        <w:rPr>
          <w:rFonts w:asciiTheme="minorEastAsia" w:eastAsiaTheme="minorEastAsia" w:hAnsiTheme="minorEastAsia"/>
          <w:spacing w:val="8"/>
        </w:rPr>
      </w:pPr>
    </w:p>
    <w:p w:rsidR="003C2657" w:rsidRDefault="00BF5E7E" w:rsidP="00C058C7">
      <w:pPr>
        <w:autoSpaceDE w:val="0"/>
        <w:autoSpaceDN w:val="0"/>
        <w:jc w:val="both"/>
        <w:rPr>
          <w:rFonts w:ascii="黑体" w:eastAsia="黑体" w:hAnsi="黑体" w:cs="黑体"/>
          <w:spacing w:val="8"/>
          <w:lang w:val="zh-CN"/>
        </w:rPr>
      </w:pPr>
      <w:r>
        <w:rPr>
          <w:rFonts w:ascii="黑体" w:eastAsia="黑体" w:hAnsi="黑体" w:cs="黑体"/>
          <w:spacing w:val="8"/>
          <w:lang w:val="zh-CN"/>
        </w:rPr>
        <w:t>10 校准与数据处理</w:t>
      </w:r>
    </w:p>
    <w:p w:rsidR="00BF5E7E" w:rsidRDefault="00BF5E7E" w:rsidP="00C058C7">
      <w:pPr>
        <w:autoSpaceDE w:val="0"/>
        <w:autoSpaceDN w:val="0"/>
        <w:jc w:val="both"/>
        <w:rPr>
          <w:rFonts w:ascii="黑体" w:eastAsia="黑体" w:hAnsi="黑体" w:cs="黑体"/>
          <w:spacing w:val="8"/>
          <w:lang w:val="zh-CN"/>
        </w:rPr>
      </w:pPr>
    </w:p>
    <w:p w:rsidR="00BF5E7E" w:rsidRDefault="00BF5E7E" w:rsidP="00C058C7">
      <w:pPr>
        <w:autoSpaceDE w:val="0"/>
        <w:autoSpaceDN w:val="0"/>
        <w:jc w:val="both"/>
        <w:rPr>
          <w:rFonts w:ascii="黑体" w:eastAsia="黑体" w:hAnsi="黑体" w:cs="黑体"/>
          <w:spacing w:val="8"/>
          <w:lang w:val="zh-CN"/>
        </w:rPr>
      </w:pPr>
      <w:r w:rsidRPr="00BF5E7E">
        <w:rPr>
          <w:rFonts w:ascii="黑体" w:eastAsia="黑体" w:hAnsi="黑体" w:cs="黑体" w:hint="eastAsia"/>
          <w:spacing w:val="8"/>
          <w:lang w:val="zh-CN"/>
        </w:rPr>
        <w:t>10.1 定性分析</w:t>
      </w:r>
    </w:p>
    <w:p w:rsidR="00BF5E7E" w:rsidRDefault="00BF5E7E" w:rsidP="00C058C7">
      <w:pPr>
        <w:autoSpaceDE w:val="0"/>
        <w:autoSpaceDN w:val="0"/>
        <w:jc w:val="both"/>
        <w:rPr>
          <w:rFonts w:ascii="黑体" w:eastAsia="黑体" w:hAnsi="黑体" w:cs="黑体"/>
          <w:spacing w:val="8"/>
          <w:lang w:val="zh-CN"/>
        </w:rPr>
      </w:pPr>
    </w:p>
    <w:p w:rsidR="00BF5E7E" w:rsidRDefault="00BF5E7E" w:rsidP="00C058C7">
      <w:pPr>
        <w:autoSpaceDE w:val="0"/>
        <w:autoSpaceDN w:val="0"/>
        <w:jc w:val="both"/>
        <w:rPr>
          <w:rFonts w:ascii="黑体" w:eastAsia="黑体" w:hAnsi="黑体" w:cs="黑体"/>
          <w:spacing w:val="8"/>
          <w:lang w:val="zh-CN"/>
        </w:rPr>
      </w:pPr>
      <w:r>
        <w:rPr>
          <w:rFonts w:ascii="黑体" w:eastAsia="黑体" w:hAnsi="黑体" w:cs="黑体" w:hint="eastAsia"/>
          <w:spacing w:val="8"/>
          <w:lang w:val="zh-CN"/>
        </w:rPr>
        <w:t>10.1.1</w:t>
      </w:r>
      <w:r>
        <w:rPr>
          <w:rFonts w:ascii="黑体" w:eastAsia="黑体" w:hAnsi="黑体" w:cs="黑体"/>
          <w:spacing w:val="8"/>
          <w:lang w:val="zh-CN"/>
        </w:rPr>
        <w:t xml:space="preserve"> 保留时间定性</w:t>
      </w:r>
    </w:p>
    <w:p w:rsidR="00BF5E7E" w:rsidRDefault="00BF5E7E" w:rsidP="00C058C7">
      <w:pPr>
        <w:autoSpaceDE w:val="0"/>
        <w:autoSpaceDN w:val="0"/>
        <w:jc w:val="both"/>
        <w:rPr>
          <w:rFonts w:ascii="黑体" w:eastAsia="黑体" w:hAnsi="黑体" w:cs="黑体"/>
          <w:spacing w:val="8"/>
          <w:lang w:val="zh-CN"/>
        </w:rPr>
      </w:pPr>
    </w:p>
    <w:p w:rsidR="00BF5E7E" w:rsidRDefault="00BF5E7E" w:rsidP="00C058C7">
      <w:pPr>
        <w:autoSpaceDE w:val="0"/>
        <w:autoSpaceDN w:val="0"/>
        <w:ind w:firstLineChars="200" w:firstLine="452"/>
        <w:jc w:val="both"/>
        <w:rPr>
          <w:rFonts w:asciiTheme="minorEastAsia" w:eastAsiaTheme="minorEastAsia" w:hAnsiTheme="minorEastAsia" w:cs="黑体"/>
          <w:spacing w:val="8"/>
          <w:lang w:val="zh-CN"/>
        </w:rPr>
      </w:pPr>
      <w:r w:rsidRPr="00BF5E7E">
        <w:rPr>
          <w:rFonts w:asciiTheme="minorEastAsia" w:eastAsiaTheme="minorEastAsia" w:hAnsiTheme="minorEastAsia" w:cs="黑体" w:hint="eastAsia"/>
          <w:spacing w:val="8"/>
          <w:lang w:val="zh-CN"/>
        </w:rPr>
        <w:t>取一定量的16种有机氯农药标准使用液（5.</w:t>
      </w:r>
      <w:r w:rsidRPr="00BF5E7E">
        <w:rPr>
          <w:rFonts w:asciiTheme="minorEastAsia" w:eastAsiaTheme="minorEastAsia" w:hAnsiTheme="minorEastAsia" w:cs="黑体"/>
          <w:spacing w:val="8"/>
          <w:lang w:val="zh-CN"/>
        </w:rPr>
        <w:t>4</w:t>
      </w:r>
      <w:r w:rsidRPr="00BF5E7E">
        <w:rPr>
          <w:rFonts w:asciiTheme="minorEastAsia" w:eastAsiaTheme="minorEastAsia" w:hAnsiTheme="minorEastAsia" w:cs="黑体" w:hint="eastAsia"/>
          <w:spacing w:val="8"/>
          <w:lang w:val="zh-CN"/>
        </w:rPr>
        <w:t>），用色谱柱（6.2）定性，按照</w:t>
      </w:r>
      <w:r w:rsidRPr="00BF5E7E">
        <w:rPr>
          <w:rFonts w:asciiTheme="minorEastAsia" w:eastAsiaTheme="minorEastAsia" w:hAnsiTheme="minorEastAsia" w:cs="黑体"/>
          <w:spacing w:val="8"/>
          <w:lang w:val="zh-CN"/>
        </w:rPr>
        <w:t>9</w:t>
      </w:r>
      <w:r w:rsidRPr="00BF5E7E">
        <w:rPr>
          <w:rFonts w:asciiTheme="minorEastAsia" w:eastAsiaTheme="minorEastAsia" w:hAnsiTheme="minorEastAsia" w:cs="黑体" w:hint="eastAsia"/>
          <w:spacing w:val="8"/>
          <w:lang w:val="zh-CN"/>
        </w:rPr>
        <w:t>.1.1方法进行分析。16种有机氯农药标准色谱图见图1。</w:t>
      </w:r>
    </w:p>
    <w:p w:rsidR="00BF5E7E" w:rsidRDefault="00BF5E7E" w:rsidP="00BF5E7E">
      <w:pPr>
        <w:autoSpaceDE w:val="0"/>
        <w:autoSpaceDN w:val="0"/>
        <w:ind w:firstLineChars="200" w:firstLine="452"/>
        <w:rPr>
          <w:rFonts w:asciiTheme="minorEastAsia" w:eastAsiaTheme="minorEastAsia" w:hAnsiTheme="minorEastAsia" w:cs="黑体"/>
          <w:spacing w:val="8"/>
          <w:lang w:val="zh-CN"/>
        </w:rPr>
      </w:pPr>
    </w:p>
    <w:p w:rsidR="00BF5E7E" w:rsidRDefault="005F384A" w:rsidP="00BF5E7E">
      <w:pPr>
        <w:autoSpaceDE w:val="0"/>
        <w:autoSpaceDN w:val="0"/>
        <w:rPr>
          <w:rFonts w:asciiTheme="minorEastAsia" w:eastAsiaTheme="minorEastAsia" w:hAnsiTheme="minorEastAsia" w:cs="黑体"/>
          <w:spacing w:val="8"/>
          <w:lang w:val="zh-CN"/>
        </w:rPr>
      </w:pPr>
      <w:r>
        <w:rPr>
          <w:rFonts w:asciiTheme="minorEastAsia" w:eastAsiaTheme="minorEastAsia" w:hAnsiTheme="minorEastAsia" w:cs="黑体" w:hint="eastAsia"/>
          <w:spacing w:val="8"/>
          <w:lang w:val="zh-CN"/>
        </w:rPr>
        <w:lastRenderedPageBreak/>
        <w:t xml:space="preserve">   </w:t>
      </w:r>
      <w:r>
        <w:rPr>
          <w:rFonts w:asciiTheme="minorEastAsia" w:eastAsiaTheme="minorEastAsia" w:hAnsiTheme="minorEastAsia" w:cs="黑体"/>
          <w:noProof/>
          <w:spacing w:val="8"/>
        </w:rPr>
        <w:drawing>
          <wp:inline distT="0" distB="0" distL="0" distR="0" wp14:anchorId="26A06C13">
            <wp:extent cx="4865716" cy="250352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3358" cy="2533186"/>
                    </a:xfrm>
                    <a:prstGeom prst="rect">
                      <a:avLst/>
                    </a:prstGeom>
                    <a:noFill/>
                  </pic:spPr>
                </pic:pic>
              </a:graphicData>
            </a:graphic>
          </wp:inline>
        </w:drawing>
      </w:r>
    </w:p>
    <w:p w:rsidR="00BF5E7E" w:rsidRPr="00D5410C" w:rsidRDefault="00BF5E7E" w:rsidP="00BF5E7E">
      <w:pPr>
        <w:autoSpaceDE w:val="0"/>
        <w:autoSpaceDN w:val="0"/>
        <w:jc w:val="center"/>
        <w:rPr>
          <w:rFonts w:asciiTheme="minorEastAsia" w:eastAsiaTheme="minorEastAsia" w:hAnsiTheme="minorEastAsia" w:cs="宋体"/>
          <w:b/>
          <w:bCs/>
          <w:spacing w:val="8"/>
          <w:szCs w:val="21"/>
          <w:lang w:val="zh-CN"/>
        </w:rPr>
      </w:pPr>
      <w:r w:rsidRPr="00D5410C">
        <w:rPr>
          <w:rFonts w:asciiTheme="minorEastAsia" w:eastAsiaTheme="minorEastAsia" w:hAnsiTheme="minorEastAsia" w:cs="宋体"/>
          <w:b/>
          <w:bCs/>
          <w:spacing w:val="8"/>
          <w:szCs w:val="21"/>
          <w:lang w:val="zh-CN"/>
        </w:rPr>
        <w:t xml:space="preserve">图1  </w:t>
      </w:r>
      <w:r w:rsidRPr="00D5410C">
        <w:rPr>
          <w:rFonts w:asciiTheme="minorEastAsia" w:eastAsiaTheme="minorEastAsia" w:hAnsiTheme="minorEastAsia" w:cs="宋体" w:hint="eastAsia"/>
          <w:b/>
          <w:bCs/>
          <w:spacing w:val="8"/>
          <w:szCs w:val="21"/>
          <w:lang w:val="zh-CN"/>
        </w:rPr>
        <w:t>16</w:t>
      </w:r>
      <w:r w:rsidRPr="00D5410C">
        <w:rPr>
          <w:rFonts w:asciiTheme="minorEastAsia" w:eastAsiaTheme="minorEastAsia" w:hAnsiTheme="minorEastAsia" w:cs="宋体"/>
          <w:b/>
          <w:bCs/>
          <w:spacing w:val="8"/>
          <w:szCs w:val="21"/>
          <w:lang w:val="zh-CN"/>
        </w:rPr>
        <w:t>种有机</w:t>
      </w:r>
      <w:r w:rsidRPr="00D5410C">
        <w:rPr>
          <w:rFonts w:asciiTheme="minorEastAsia" w:eastAsiaTheme="minorEastAsia" w:hAnsiTheme="minorEastAsia" w:cs="宋体" w:hint="eastAsia"/>
          <w:b/>
          <w:bCs/>
          <w:spacing w:val="8"/>
          <w:szCs w:val="21"/>
          <w:lang w:val="zh-CN"/>
        </w:rPr>
        <w:t>氯农药标准色谱图</w:t>
      </w:r>
    </w:p>
    <w:p w:rsidR="00BF5E7E" w:rsidRDefault="00BF5E7E" w:rsidP="00BF5E7E">
      <w:pPr>
        <w:autoSpaceDE w:val="0"/>
        <w:autoSpaceDN w:val="0"/>
        <w:rPr>
          <w:rFonts w:asciiTheme="minorEastAsia" w:eastAsiaTheme="minorEastAsia" w:hAnsiTheme="minorEastAsia" w:cs="黑体"/>
          <w:spacing w:val="8"/>
          <w:lang w:val="zh-CN"/>
        </w:rPr>
      </w:pPr>
    </w:p>
    <w:p w:rsidR="00BF5E7E" w:rsidRDefault="00BF5E7E" w:rsidP="00BF5E7E">
      <w:pPr>
        <w:autoSpaceDE w:val="0"/>
        <w:autoSpaceDN w:val="0"/>
        <w:rPr>
          <w:rFonts w:ascii="黑体" w:eastAsia="黑体" w:hAnsi="黑体" w:cs="宋体"/>
          <w:spacing w:val="8"/>
          <w:szCs w:val="21"/>
          <w:lang w:val="zh-CN"/>
        </w:rPr>
      </w:pPr>
      <w:r>
        <w:rPr>
          <w:rFonts w:ascii="黑体" w:eastAsia="黑体" w:hAnsi="黑体" w:cs="黑体"/>
          <w:spacing w:val="8"/>
          <w:szCs w:val="21"/>
          <w:lang w:val="zh-CN"/>
        </w:rPr>
        <w:t>10</w:t>
      </w:r>
      <w:r w:rsidRPr="00463E75">
        <w:rPr>
          <w:rFonts w:ascii="黑体" w:eastAsia="黑体" w:hAnsi="黑体" w:cs="黑体"/>
          <w:spacing w:val="8"/>
          <w:szCs w:val="21"/>
          <w:lang w:val="zh-CN"/>
        </w:rPr>
        <w:t>.1.2</w:t>
      </w:r>
      <w:r w:rsidRPr="00463E75">
        <w:rPr>
          <w:rFonts w:ascii="黑体" w:eastAsia="黑体" w:hAnsi="黑体"/>
          <w:spacing w:val="8"/>
          <w:szCs w:val="21"/>
          <w:lang w:val="zh-CN"/>
        </w:rPr>
        <w:t xml:space="preserve"> </w:t>
      </w:r>
      <w:r w:rsidRPr="00463E75">
        <w:rPr>
          <w:rFonts w:ascii="黑体" w:eastAsia="黑体" w:hAnsi="黑体" w:cs="宋体" w:hint="eastAsia"/>
          <w:spacing w:val="8"/>
          <w:szCs w:val="21"/>
          <w:lang w:val="zh-CN"/>
        </w:rPr>
        <w:t>样品加标</w:t>
      </w:r>
    </w:p>
    <w:p w:rsidR="00BF5E7E" w:rsidRPr="00463E75" w:rsidRDefault="00BF5E7E" w:rsidP="00BF5E7E">
      <w:pPr>
        <w:autoSpaceDE w:val="0"/>
        <w:autoSpaceDN w:val="0"/>
        <w:rPr>
          <w:rFonts w:ascii="黑体" w:eastAsia="黑体" w:hAnsi="黑体"/>
          <w:spacing w:val="8"/>
          <w:szCs w:val="21"/>
          <w:lang w:val="zh-CN"/>
        </w:rPr>
      </w:pPr>
    </w:p>
    <w:p w:rsidR="00BF5E7E" w:rsidRPr="00947A41" w:rsidRDefault="00BF5E7E" w:rsidP="00BF5E7E">
      <w:pPr>
        <w:autoSpaceDE w:val="0"/>
        <w:autoSpaceDN w:val="0"/>
        <w:ind w:firstLineChars="200" w:firstLine="452"/>
        <w:rPr>
          <w:rFonts w:eastAsia="Times New Roman" w:hAnsi="宋体"/>
          <w:spacing w:val="8"/>
          <w:szCs w:val="21"/>
          <w:lang w:val="zh-CN"/>
        </w:rPr>
      </w:pPr>
      <w:r w:rsidRPr="00947A41">
        <w:rPr>
          <w:rFonts w:hAnsi="宋体" w:cs="宋体" w:hint="eastAsia"/>
          <w:spacing w:val="8"/>
          <w:szCs w:val="21"/>
          <w:lang w:val="zh-CN"/>
        </w:rPr>
        <w:t>使用样品加标方法进行辅助定性</w:t>
      </w:r>
      <w:r>
        <w:rPr>
          <w:rFonts w:hAnsi="宋体" w:cs="宋体" w:hint="eastAsia"/>
          <w:spacing w:val="8"/>
          <w:szCs w:val="21"/>
          <w:lang w:val="zh-CN"/>
        </w:rPr>
        <w:t>。</w:t>
      </w:r>
    </w:p>
    <w:p w:rsidR="00BF5E7E" w:rsidRPr="004560B9" w:rsidRDefault="00BF5E7E" w:rsidP="004560B9">
      <w:pPr>
        <w:autoSpaceDE w:val="0"/>
        <w:autoSpaceDN w:val="0"/>
        <w:rPr>
          <w:rFonts w:ascii="黑体" w:eastAsia="黑体" w:hAnsi="黑体" w:cs="黑体"/>
          <w:spacing w:val="8"/>
          <w:szCs w:val="21"/>
          <w:lang w:val="zh-CN"/>
        </w:rPr>
      </w:pPr>
    </w:p>
    <w:p w:rsidR="00BF5E7E" w:rsidRPr="004560B9" w:rsidRDefault="004560B9" w:rsidP="00BF5E7E">
      <w:pPr>
        <w:autoSpaceDE w:val="0"/>
        <w:autoSpaceDN w:val="0"/>
        <w:rPr>
          <w:rFonts w:ascii="黑体" w:eastAsia="黑体" w:hAnsi="黑体" w:cs="黑体"/>
          <w:spacing w:val="8"/>
          <w:szCs w:val="21"/>
          <w:lang w:val="zh-CN"/>
        </w:rPr>
      </w:pPr>
      <w:r w:rsidRPr="004560B9">
        <w:rPr>
          <w:rFonts w:ascii="黑体" w:eastAsia="黑体" w:hAnsi="黑体" w:cs="黑体" w:hint="eastAsia"/>
          <w:spacing w:val="8"/>
          <w:szCs w:val="21"/>
          <w:lang w:val="zh-CN"/>
        </w:rPr>
        <w:t>10.2</w:t>
      </w:r>
      <w:r>
        <w:rPr>
          <w:rFonts w:ascii="黑体" w:eastAsia="黑体" w:hAnsi="黑体" w:cs="黑体"/>
          <w:spacing w:val="8"/>
          <w:szCs w:val="21"/>
          <w:lang w:val="zh-CN"/>
        </w:rPr>
        <w:t xml:space="preserve"> </w:t>
      </w:r>
      <w:r w:rsidRPr="004560B9">
        <w:rPr>
          <w:rFonts w:ascii="黑体" w:eastAsia="黑体" w:hAnsi="黑体" w:cs="黑体" w:hint="eastAsia"/>
          <w:spacing w:val="8"/>
          <w:szCs w:val="21"/>
          <w:lang w:val="zh-CN"/>
        </w:rPr>
        <w:t>定量分析</w:t>
      </w:r>
    </w:p>
    <w:p w:rsidR="00BF5E7E" w:rsidRDefault="00BF5E7E" w:rsidP="00BF5E7E">
      <w:pPr>
        <w:autoSpaceDE w:val="0"/>
        <w:autoSpaceDN w:val="0"/>
        <w:ind w:firstLineChars="200" w:firstLine="452"/>
        <w:rPr>
          <w:rFonts w:asciiTheme="minorEastAsia" w:eastAsiaTheme="minorEastAsia" w:hAnsiTheme="minorEastAsia" w:cs="黑体"/>
          <w:spacing w:val="8"/>
          <w:lang w:val="zh-CN"/>
        </w:rPr>
      </w:pPr>
    </w:p>
    <w:p w:rsidR="004560B9" w:rsidRDefault="004560B9" w:rsidP="004560B9">
      <w:pPr>
        <w:autoSpaceDE w:val="0"/>
        <w:autoSpaceDN w:val="0"/>
        <w:ind w:firstLineChars="200" w:firstLine="452"/>
        <w:rPr>
          <w:rFonts w:asciiTheme="minorEastAsia" w:eastAsiaTheme="minorEastAsia" w:hAnsiTheme="minorEastAsia" w:cs="黑体"/>
          <w:spacing w:val="8"/>
          <w:lang w:val="zh-CN"/>
        </w:rPr>
      </w:pPr>
      <w:r>
        <w:rPr>
          <w:rFonts w:asciiTheme="minorEastAsia" w:eastAsiaTheme="minorEastAsia" w:hAnsiTheme="minorEastAsia" w:cs="黑体"/>
          <w:spacing w:val="8"/>
          <w:lang w:val="zh-CN"/>
        </w:rPr>
        <w:t>绘制标准曲线工作液中各组分浓度对该组分峰面积</w:t>
      </w:r>
      <w:r>
        <w:rPr>
          <w:rFonts w:asciiTheme="minorEastAsia" w:eastAsiaTheme="minorEastAsia" w:hAnsiTheme="minorEastAsia" w:cs="黑体" w:hint="eastAsia"/>
          <w:spacing w:val="8"/>
          <w:lang w:val="zh-CN"/>
        </w:rPr>
        <w:t>（</w:t>
      </w:r>
      <w:r>
        <w:rPr>
          <w:rFonts w:asciiTheme="minorEastAsia" w:eastAsiaTheme="minorEastAsia" w:hAnsiTheme="minorEastAsia" w:cs="黑体"/>
          <w:spacing w:val="8"/>
          <w:lang w:val="zh-CN"/>
        </w:rPr>
        <w:t>E</w:t>
      </w:r>
      <w:r w:rsidRPr="004560B9">
        <w:rPr>
          <w:rFonts w:asciiTheme="minorEastAsia" w:eastAsiaTheme="minorEastAsia" w:hAnsiTheme="minorEastAsia" w:cs="黑体"/>
          <w:spacing w:val="8"/>
          <w:vertAlign w:val="subscript"/>
          <w:lang w:val="zh-CN"/>
        </w:rPr>
        <w:t>i</w:t>
      </w:r>
      <w:r>
        <w:rPr>
          <w:rFonts w:asciiTheme="minorEastAsia" w:eastAsiaTheme="minorEastAsia" w:hAnsiTheme="minorEastAsia" w:cs="黑体" w:hint="eastAsia"/>
          <w:spacing w:val="8"/>
          <w:lang w:val="zh-CN"/>
        </w:rPr>
        <w:t>）或峰</w:t>
      </w:r>
      <w:r>
        <w:rPr>
          <w:rFonts w:asciiTheme="minorEastAsia" w:eastAsiaTheme="minorEastAsia" w:hAnsiTheme="minorEastAsia" w:cs="黑体"/>
          <w:spacing w:val="8"/>
          <w:lang w:val="zh-CN"/>
        </w:rPr>
        <w:t>高</w:t>
      </w:r>
      <w:r>
        <w:rPr>
          <w:rFonts w:asciiTheme="minorEastAsia" w:eastAsiaTheme="minorEastAsia" w:hAnsiTheme="minorEastAsia" w:cs="黑体" w:hint="eastAsia"/>
          <w:spacing w:val="8"/>
          <w:lang w:val="zh-CN"/>
        </w:rPr>
        <w:t>（A</w:t>
      </w:r>
      <w:r w:rsidRPr="004560B9">
        <w:rPr>
          <w:rFonts w:asciiTheme="minorEastAsia" w:eastAsiaTheme="minorEastAsia" w:hAnsiTheme="minorEastAsia" w:cs="黑体"/>
          <w:spacing w:val="8"/>
          <w:vertAlign w:val="subscript"/>
          <w:lang w:val="zh-CN"/>
        </w:rPr>
        <w:t>i</w:t>
      </w:r>
      <w:r>
        <w:rPr>
          <w:rFonts w:asciiTheme="minorEastAsia" w:eastAsiaTheme="minorEastAsia" w:hAnsiTheme="minorEastAsia" w:cs="黑体" w:hint="eastAsia"/>
          <w:spacing w:val="8"/>
          <w:lang w:val="zh-CN"/>
        </w:rPr>
        <w:t>）</w:t>
      </w:r>
      <w:r>
        <w:rPr>
          <w:rFonts w:asciiTheme="minorEastAsia" w:eastAsiaTheme="minorEastAsia" w:hAnsiTheme="minorEastAsia" w:cs="黑体"/>
          <w:spacing w:val="8"/>
          <w:lang w:val="zh-CN"/>
        </w:rPr>
        <w:t>的标准曲线</w:t>
      </w:r>
      <w:r>
        <w:rPr>
          <w:rFonts w:asciiTheme="minorEastAsia" w:eastAsiaTheme="minorEastAsia" w:hAnsiTheme="minorEastAsia" w:cs="黑体" w:hint="eastAsia"/>
          <w:spacing w:val="8"/>
          <w:lang w:val="zh-CN"/>
        </w:rPr>
        <w:t>,用线性回归方程得出的标准曲线方程进行定量计算，得到样品中目标化合物的上机检测浓度（</w:t>
      </w:r>
      <w:r>
        <w:rPr>
          <w:rFonts w:asciiTheme="minorEastAsia" w:eastAsiaTheme="minorEastAsia" w:hAnsiTheme="minorEastAsia" w:cs="黑体"/>
          <w:spacing w:val="8"/>
          <w:lang w:val="zh-CN"/>
        </w:rPr>
        <w:t>C</w:t>
      </w:r>
      <w:r w:rsidRPr="004560B9">
        <w:rPr>
          <w:rFonts w:asciiTheme="minorEastAsia" w:eastAsiaTheme="minorEastAsia" w:hAnsiTheme="minorEastAsia" w:cs="黑体"/>
          <w:spacing w:val="8"/>
          <w:vertAlign w:val="subscript"/>
          <w:lang w:val="zh-CN"/>
        </w:rPr>
        <w:t>i</w:t>
      </w:r>
      <w:r>
        <w:rPr>
          <w:rFonts w:asciiTheme="minorEastAsia" w:eastAsiaTheme="minorEastAsia" w:hAnsiTheme="minorEastAsia" w:cs="黑体" w:hint="eastAsia"/>
          <w:spacing w:val="8"/>
          <w:lang w:val="zh-CN"/>
        </w:rPr>
        <w:t>）。</w:t>
      </w:r>
    </w:p>
    <w:p w:rsidR="004560B9" w:rsidRPr="004560B9" w:rsidRDefault="004560B9" w:rsidP="004560B9">
      <w:pPr>
        <w:autoSpaceDE w:val="0"/>
        <w:autoSpaceDN w:val="0"/>
        <w:ind w:firstLineChars="200" w:firstLine="452"/>
        <w:rPr>
          <w:rFonts w:asciiTheme="minorEastAsia" w:eastAsiaTheme="minorEastAsia" w:hAnsiTheme="minorEastAsia" w:cs="黑体"/>
          <w:spacing w:val="8"/>
          <w:lang w:val="zh-CN"/>
        </w:rPr>
      </w:pPr>
      <w:r>
        <w:rPr>
          <w:rFonts w:asciiTheme="minorEastAsia" w:eastAsiaTheme="minorEastAsia" w:hAnsiTheme="minorEastAsia" w:cs="黑体" w:hint="eastAsia"/>
          <w:spacing w:val="8"/>
          <w:lang w:val="zh-CN"/>
        </w:rPr>
        <w:t>样</w:t>
      </w:r>
      <w:r w:rsidRPr="004560B9">
        <w:rPr>
          <w:rFonts w:asciiTheme="minorEastAsia" w:eastAsiaTheme="minorEastAsia" w:hAnsiTheme="minorEastAsia" w:cs="黑体" w:hint="eastAsia"/>
          <w:spacing w:val="8"/>
          <w:lang w:val="zh-CN"/>
        </w:rPr>
        <w:t>品中16种有机氯农药的</w:t>
      </w:r>
      <w:r>
        <w:rPr>
          <w:rFonts w:asciiTheme="minorEastAsia" w:eastAsiaTheme="minorEastAsia" w:hAnsiTheme="minorEastAsia" w:cs="黑体" w:hint="eastAsia"/>
          <w:spacing w:val="8"/>
          <w:lang w:val="zh-CN"/>
        </w:rPr>
        <w:t>原始浓度（X</w:t>
      </w:r>
      <w:r w:rsidRPr="004560B9">
        <w:rPr>
          <w:rFonts w:asciiTheme="minorEastAsia" w:eastAsiaTheme="minorEastAsia" w:hAnsiTheme="minorEastAsia" w:cs="黑体"/>
          <w:spacing w:val="8"/>
          <w:vertAlign w:val="subscript"/>
          <w:lang w:val="zh-CN"/>
        </w:rPr>
        <w:t>i</w:t>
      </w:r>
      <w:r>
        <w:rPr>
          <w:rFonts w:asciiTheme="minorEastAsia" w:eastAsiaTheme="minorEastAsia" w:hAnsiTheme="minorEastAsia" w:cs="黑体" w:hint="eastAsia"/>
          <w:spacing w:val="8"/>
          <w:lang w:val="zh-CN"/>
        </w:rPr>
        <w:t>）</w:t>
      </w:r>
      <w:r w:rsidRPr="004560B9">
        <w:rPr>
          <w:rFonts w:asciiTheme="minorEastAsia" w:eastAsiaTheme="minorEastAsia" w:hAnsiTheme="minorEastAsia" w:cs="黑体" w:hint="eastAsia"/>
          <w:spacing w:val="8"/>
          <w:lang w:val="zh-CN"/>
        </w:rPr>
        <w:t>按公式（1）计算：</w:t>
      </w:r>
    </w:p>
    <w:p w:rsidR="004560B9" w:rsidRPr="004560B9" w:rsidRDefault="004560B9" w:rsidP="004560B9">
      <w:pPr>
        <w:autoSpaceDE w:val="0"/>
        <w:autoSpaceDN w:val="0"/>
        <w:ind w:firstLineChars="200" w:firstLine="452"/>
        <w:rPr>
          <w:rFonts w:asciiTheme="minorEastAsia" w:eastAsiaTheme="minorEastAsia" w:hAnsiTheme="minorEastAsia" w:cs="黑体"/>
          <w:spacing w:val="8"/>
          <w:lang w:val="zh-CN"/>
        </w:rPr>
      </w:pPr>
      <w:r w:rsidRPr="004560B9">
        <w:rPr>
          <w:rFonts w:asciiTheme="minorEastAsia" w:eastAsiaTheme="minorEastAsia" w:hAnsiTheme="minorEastAsia" w:cs="黑体" w:hint="eastAsia"/>
          <w:spacing w:val="8"/>
          <w:lang w:val="zh-CN"/>
        </w:rPr>
        <w:t xml:space="preserve">              </w:t>
      </w:r>
      <w:r>
        <w:rPr>
          <w:rFonts w:asciiTheme="minorEastAsia" w:eastAsiaTheme="minorEastAsia" w:hAnsiTheme="minorEastAsia" w:cs="黑体"/>
          <w:spacing w:val="8"/>
          <w:lang w:val="zh-CN"/>
        </w:rPr>
        <w:t xml:space="preserve">             </w:t>
      </w:r>
      <w:r>
        <w:rPr>
          <w:rFonts w:asciiTheme="minorEastAsia" w:eastAsiaTheme="minorEastAsia" w:hAnsiTheme="minorEastAsia" w:cs="黑体" w:hint="eastAsia"/>
          <w:spacing w:val="8"/>
          <w:lang w:val="zh-CN"/>
        </w:rPr>
        <w:t>X</w:t>
      </w:r>
      <w:r w:rsidRPr="004560B9">
        <w:rPr>
          <w:rFonts w:asciiTheme="minorEastAsia" w:eastAsiaTheme="minorEastAsia" w:hAnsiTheme="minorEastAsia" w:cs="黑体"/>
          <w:spacing w:val="8"/>
          <w:vertAlign w:val="subscript"/>
          <w:lang w:val="zh-CN"/>
        </w:rPr>
        <w:t>i</w:t>
      </w:r>
      <w:r w:rsidRPr="004560B9">
        <w:rPr>
          <w:rFonts w:asciiTheme="minorEastAsia" w:eastAsiaTheme="minorEastAsia" w:hAnsiTheme="minorEastAsia" w:cs="黑体" w:hint="eastAsia"/>
          <w:spacing w:val="8"/>
          <w:lang w:val="zh-CN"/>
        </w:rPr>
        <w:t>=</w:t>
      </w:r>
      <w:r>
        <w:rPr>
          <w:rFonts w:asciiTheme="minorEastAsia" w:eastAsiaTheme="minorEastAsia" w:hAnsiTheme="minorEastAsia" w:cs="黑体"/>
          <w:spacing w:val="8"/>
          <w:lang w:val="zh-CN"/>
        </w:rPr>
        <w:t>C</w:t>
      </w:r>
      <w:r w:rsidRPr="004560B9">
        <w:rPr>
          <w:rFonts w:asciiTheme="minorEastAsia" w:eastAsiaTheme="minorEastAsia" w:hAnsiTheme="minorEastAsia" w:cs="黑体"/>
          <w:spacing w:val="8"/>
          <w:vertAlign w:val="subscript"/>
          <w:lang w:val="zh-CN"/>
        </w:rPr>
        <w:t>i</w:t>
      </w:r>
      <w:r>
        <w:rPr>
          <w:rFonts w:asciiTheme="minorEastAsia" w:eastAsiaTheme="minorEastAsia" w:hAnsiTheme="minorEastAsia" w:cs="黑体"/>
          <w:spacing w:val="8"/>
          <w:lang w:val="zh-CN"/>
        </w:rPr>
        <w:t>q</w:t>
      </w:r>
      <w:r>
        <w:rPr>
          <w:rFonts w:asciiTheme="minorEastAsia" w:eastAsiaTheme="minorEastAsia" w:hAnsiTheme="minorEastAsia" w:cs="黑体" w:hint="eastAsia"/>
          <w:spacing w:val="8"/>
          <w:lang w:val="zh-CN"/>
        </w:rPr>
        <w:t xml:space="preserve">/Q             </w:t>
      </w:r>
      <w:r>
        <w:rPr>
          <w:rFonts w:asciiTheme="minorEastAsia" w:eastAsiaTheme="minorEastAsia" w:hAnsiTheme="minorEastAsia" w:cs="黑体"/>
          <w:spacing w:val="8"/>
          <w:lang w:val="zh-CN"/>
        </w:rPr>
        <w:t xml:space="preserve">    </w:t>
      </w:r>
      <w:r w:rsidRPr="004560B9">
        <w:rPr>
          <w:rFonts w:asciiTheme="minorEastAsia" w:eastAsiaTheme="minorEastAsia" w:hAnsiTheme="minorEastAsia" w:cs="黑体" w:hint="eastAsia"/>
          <w:spacing w:val="8"/>
          <w:lang w:val="zh-CN"/>
        </w:rPr>
        <w:t xml:space="preserve">   </w:t>
      </w:r>
      <w:r>
        <w:rPr>
          <w:rFonts w:asciiTheme="minorEastAsia" w:eastAsiaTheme="minorEastAsia" w:hAnsiTheme="minorEastAsia" w:cs="黑体"/>
          <w:spacing w:val="8"/>
          <w:lang w:val="zh-CN"/>
        </w:rPr>
        <w:t xml:space="preserve"> </w:t>
      </w:r>
      <w:r w:rsidRPr="004560B9">
        <w:rPr>
          <w:rFonts w:asciiTheme="minorEastAsia" w:eastAsiaTheme="minorEastAsia" w:hAnsiTheme="minorEastAsia" w:cs="黑体" w:hint="eastAsia"/>
          <w:spacing w:val="8"/>
          <w:lang w:val="zh-CN"/>
        </w:rPr>
        <w:t xml:space="preserve">    （1）</w:t>
      </w:r>
    </w:p>
    <w:p w:rsidR="004560B9" w:rsidRPr="004560B9" w:rsidRDefault="004560B9" w:rsidP="004560B9">
      <w:pPr>
        <w:autoSpaceDE w:val="0"/>
        <w:autoSpaceDN w:val="0"/>
        <w:ind w:firstLineChars="200" w:firstLine="452"/>
        <w:rPr>
          <w:rFonts w:asciiTheme="minorEastAsia" w:eastAsiaTheme="minorEastAsia" w:hAnsiTheme="minorEastAsia" w:cs="黑体"/>
          <w:spacing w:val="8"/>
          <w:lang w:val="zh-CN"/>
        </w:rPr>
      </w:pPr>
      <w:r w:rsidRPr="004560B9">
        <w:rPr>
          <w:rFonts w:asciiTheme="minorEastAsia" w:eastAsiaTheme="minorEastAsia" w:hAnsiTheme="minorEastAsia" w:cs="黑体" w:hint="eastAsia"/>
          <w:spacing w:val="8"/>
          <w:lang w:val="zh-CN"/>
        </w:rPr>
        <w:t>式中：</w:t>
      </w:r>
    </w:p>
    <w:p w:rsidR="004560B9" w:rsidRPr="004560B9" w:rsidRDefault="004560B9" w:rsidP="004560B9">
      <w:pPr>
        <w:autoSpaceDE w:val="0"/>
        <w:autoSpaceDN w:val="0"/>
        <w:ind w:firstLineChars="200" w:firstLine="452"/>
        <w:rPr>
          <w:rFonts w:asciiTheme="minorEastAsia" w:eastAsiaTheme="minorEastAsia" w:hAnsiTheme="minorEastAsia" w:cs="黑体"/>
          <w:spacing w:val="8"/>
          <w:lang w:val="zh-CN"/>
        </w:rPr>
      </w:pPr>
      <w:r>
        <w:rPr>
          <w:rFonts w:asciiTheme="minorEastAsia" w:eastAsiaTheme="minorEastAsia" w:hAnsiTheme="minorEastAsia" w:cs="黑体" w:hint="eastAsia"/>
          <w:spacing w:val="8"/>
          <w:lang w:val="zh-CN"/>
        </w:rPr>
        <w:t>X</w:t>
      </w:r>
      <w:r w:rsidRPr="004560B9">
        <w:rPr>
          <w:rFonts w:asciiTheme="minorEastAsia" w:eastAsiaTheme="minorEastAsia" w:hAnsiTheme="minorEastAsia" w:cs="黑体"/>
          <w:spacing w:val="8"/>
          <w:vertAlign w:val="subscript"/>
          <w:lang w:val="zh-CN"/>
        </w:rPr>
        <w:t>i</w:t>
      </w:r>
      <w:r w:rsidRPr="004560B9">
        <w:rPr>
          <w:rFonts w:asciiTheme="minorEastAsia" w:eastAsiaTheme="minorEastAsia" w:hAnsiTheme="minorEastAsia" w:cs="黑体" w:hint="eastAsia"/>
          <w:spacing w:val="8"/>
          <w:lang w:val="zh-CN"/>
        </w:rPr>
        <w:t>—</w:t>
      </w:r>
      <w:r>
        <w:rPr>
          <w:rFonts w:asciiTheme="minorEastAsia" w:eastAsiaTheme="minorEastAsia" w:hAnsiTheme="minorEastAsia" w:cs="黑体" w:hint="eastAsia"/>
          <w:spacing w:val="8"/>
          <w:lang w:val="zh-CN"/>
        </w:rPr>
        <w:t>水样中组分</w:t>
      </w:r>
      <w:r w:rsidRPr="004560B9">
        <w:rPr>
          <w:rFonts w:asciiTheme="minorEastAsia" w:eastAsiaTheme="minorEastAsia" w:hAnsiTheme="minorEastAsia" w:cs="黑体"/>
          <w:spacing w:val="8"/>
          <w:lang w:val="zh-CN"/>
        </w:rPr>
        <w:t>i</w:t>
      </w:r>
      <w:r w:rsidRPr="004560B9">
        <w:rPr>
          <w:rFonts w:asciiTheme="minorEastAsia" w:eastAsiaTheme="minorEastAsia" w:hAnsiTheme="minorEastAsia" w:cs="黑体" w:hint="eastAsia"/>
          <w:spacing w:val="8"/>
          <w:lang w:val="zh-CN"/>
        </w:rPr>
        <w:t>的浓度，单位为</w:t>
      </w:r>
      <w:r w:rsidR="002B10F3">
        <w:rPr>
          <w:rFonts w:asciiTheme="minorEastAsia" w:eastAsiaTheme="minorEastAsia" w:hAnsiTheme="minorEastAsia" w:cs="黑体" w:hint="eastAsia"/>
          <w:spacing w:val="8"/>
          <w:lang w:val="zh-CN"/>
        </w:rPr>
        <w:t>微</w:t>
      </w:r>
      <w:r w:rsidRPr="004560B9">
        <w:rPr>
          <w:rFonts w:asciiTheme="minorEastAsia" w:eastAsiaTheme="minorEastAsia" w:hAnsiTheme="minorEastAsia" w:cs="黑体" w:hint="eastAsia"/>
          <w:spacing w:val="8"/>
          <w:lang w:val="zh-CN"/>
        </w:rPr>
        <w:t>克每升（µg/L）；</w:t>
      </w:r>
    </w:p>
    <w:p w:rsidR="004560B9" w:rsidRPr="004560B9" w:rsidRDefault="004560B9" w:rsidP="004560B9">
      <w:pPr>
        <w:autoSpaceDE w:val="0"/>
        <w:autoSpaceDN w:val="0"/>
        <w:ind w:firstLineChars="200" w:firstLine="452"/>
        <w:rPr>
          <w:rFonts w:asciiTheme="minorEastAsia" w:eastAsiaTheme="minorEastAsia" w:hAnsiTheme="minorEastAsia" w:cs="黑体"/>
          <w:spacing w:val="8"/>
          <w:lang w:val="zh-CN"/>
        </w:rPr>
      </w:pPr>
      <w:r>
        <w:rPr>
          <w:rFonts w:asciiTheme="minorEastAsia" w:eastAsiaTheme="minorEastAsia" w:hAnsiTheme="minorEastAsia" w:cs="黑体"/>
          <w:spacing w:val="8"/>
          <w:lang w:val="zh-CN"/>
        </w:rPr>
        <w:t>C</w:t>
      </w:r>
      <w:r w:rsidRPr="004560B9">
        <w:rPr>
          <w:rFonts w:asciiTheme="minorEastAsia" w:eastAsiaTheme="minorEastAsia" w:hAnsiTheme="minorEastAsia" w:cs="黑体"/>
          <w:spacing w:val="8"/>
          <w:vertAlign w:val="subscript"/>
          <w:lang w:val="zh-CN"/>
        </w:rPr>
        <w:t>i</w:t>
      </w:r>
      <w:r w:rsidRPr="004560B9">
        <w:rPr>
          <w:rFonts w:asciiTheme="minorEastAsia" w:eastAsiaTheme="minorEastAsia" w:hAnsiTheme="minorEastAsia" w:cs="黑体" w:hint="eastAsia"/>
          <w:spacing w:val="8"/>
          <w:lang w:val="zh-CN"/>
        </w:rPr>
        <w:t>—</w:t>
      </w:r>
      <w:r>
        <w:rPr>
          <w:rFonts w:asciiTheme="minorEastAsia" w:eastAsiaTheme="minorEastAsia" w:hAnsiTheme="minorEastAsia" w:cs="黑体" w:hint="eastAsia"/>
          <w:spacing w:val="8"/>
          <w:lang w:val="zh-CN"/>
        </w:rPr>
        <w:t>萃取浓缩液中组分</w:t>
      </w:r>
      <w:r w:rsidRPr="004560B9">
        <w:rPr>
          <w:rFonts w:asciiTheme="minorEastAsia" w:eastAsiaTheme="minorEastAsia" w:hAnsiTheme="minorEastAsia" w:cs="黑体"/>
          <w:spacing w:val="8"/>
          <w:lang w:val="zh-CN"/>
        </w:rPr>
        <w:t>i</w:t>
      </w:r>
      <w:r w:rsidRPr="004560B9">
        <w:rPr>
          <w:rFonts w:asciiTheme="minorEastAsia" w:eastAsiaTheme="minorEastAsia" w:hAnsiTheme="minorEastAsia" w:cs="黑体" w:hint="eastAsia"/>
          <w:spacing w:val="8"/>
          <w:lang w:val="zh-CN"/>
        </w:rPr>
        <w:t>的</w:t>
      </w:r>
      <w:r>
        <w:rPr>
          <w:rFonts w:asciiTheme="minorEastAsia" w:eastAsiaTheme="minorEastAsia" w:hAnsiTheme="minorEastAsia" w:cs="黑体" w:hint="eastAsia"/>
          <w:spacing w:val="8"/>
          <w:lang w:val="zh-CN"/>
        </w:rPr>
        <w:t>检出</w:t>
      </w:r>
      <w:r w:rsidRPr="004560B9">
        <w:rPr>
          <w:rFonts w:asciiTheme="minorEastAsia" w:eastAsiaTheme="minorEastAsia" w:hAnsiTheme="minorEastAsia" w:cs="黑体" w:hint="eastAsia"/>
          <w:spacing w:val="8"/>
          <w:lang w:val="zh-CN"/>
        </w:rPr>
        <w:t>浓度</w:t>
      </w:r>
      <w:r>
        <w:rPr>
          <w:rFonts w:asciiTheme="minorEastAsia" w:eastAsiaTheme="minorEastAsia" w:hAnsiTheme="minorEastAsia" w:cs="黑体" w:hint="eastAsia"/>
          <w:spacing w:val="8"/>
          <w:lang w:val="zh-CN"/>
        </w:rPr>
        <w:t>，</w:t>
      </w:r>
      <w:r w:rsidR="002B10F3">
        <w:rPr>
          <w:rFonts w:asciiTheme="minorEastAsia" w:eastAsiaTheme="minorEastAsia" w:hAnsiTheme="minorEastAsia" w:cs="黑体" w:hint="eastAsia"/>
          <w:spacing w:val="8"/>
          <w:lang w:val="zh-CN"/>
        </w:rPr>
        <w:t>单位为微</w:t>
      </w:r>
      <w:r w:rsidRPr="004560B9">
        <w:rPr>
          <w:rFonts w:asciiTheme="minorEastAsia" w:eastAsiaTheme="minorEastAsia" w:hAnsiTheme="minorEastAsia" w:cs="黑体" w:hint="eastAsia"/>
          <w:spacing w:val="8"/>
          <w:lang w:val="zh-CN"/>
        </w:rPr>
        <w:t>克每升（µg/L）；</w:t>
      </w:r>
    </w:p>
    <w:p w:rsidR="004560B9" w:rsidRPr="004560B9" w:rsidRDefault="004560B9" w:rsidP="004560B9">
      <w:pPr>
        <w:autoSpaceDE w:val="0"/>
        <w:autoSpaceDN w:val="0"/>
        <w:ind w:firstLineChars="200" w:firstLine="452"/>
        <w:rPr>
          <w:rFonts w:asciiTheme="minorEastAsia" w:eastAsiaTheme="minorEastAsia" w:hAnsiTheme="minorEastAsia" w:cs="黑体"/>
          <w:spacing w:val="8"/>
          <w:lang w:val="zh-CN"/>
        </w:rPr>
      </w:pPr>
      <w:r>
        <w:rPr>
          <w:rFonts w:asciiTheme="minorEastAsia" w:eastAsiaTheme="minorEastAsia" w:hAnsiTheme="minorEastAsia" w:cs="黑体" w:hint="eastAsia"/>
          <w:spacing w:val="8"/>
          <w:lang w:val="zh-CN"/>
        </w:rPr>
        <w:t>q</w:t>
      </w:r>
      <w:r w:rsidRPr="004560B9">
        <w:rPr>
          <w:rFonts w:asciiTheme="minorEastAsia" w:eastAsiaTheme="minorEastAsia" w:hAnsiTheme="minorEastAsia" w:cs="黑体" w:hint="eastAsia"/>
          <w:spacing w:val="8"/>
          <w:lang w:val="zh-CN"/>
        </w:rPr>
        <w:t>—</w:t>
      </w:r>
      <w:r>
        <w:rPr>
          <w:rFonts w:asciiTheme="minorEastAsia" w:eastAsiaTheme="minorEastAsia" w:hAnsiTheme="minorEastAsia" w:cs="黑体" w:hint="eastAsia"/>
          <w:spacing w:val="8"/>
          <w:lang w:val="zh-CN"/>
        </w:rPr>
        <w:t>萃取液浓缩后定容体积，单位为毫升（m</w:t>
      </w:r>
      <w:r>
        <w:rPr>
          <w:rFonts w:asciiTheme="minorEastAsia" w:eastAsiaTheme="minorEastAsia" w:hAnsiTheme="minorEastAsia" w:cs="黑体"/>
          <w:spacing w:val="8"/>
          <w:lang w:val="zh-CN"/>
        </w:rPr>
        <w:t>L</w:t>
      </w:r>
      <w:r>
        <w:rPr>
          <w:rFonts w:asciiTheme="minorEastAsia" w:eastAsiaTheme="minorEastAsia" w:hAnsiTheme="minorEastAsia" w:cs="黑体" w:hint="eastAsia"/>
          <w:spacing w:val="8"/>
          <w:lang w:val="zh-CN"/>
        </w:rPr>
        <w:t>）</w:t>
      </w:r>
      <w:r w:rsidRPr="004560B9">
        <w:rPr>
          <w:rFonts w:asciiTheme="minorEastAsia" w:eastAsiaTheme="minorEastAsia" w:hAnsiTheme="minorEastAsia" w:cs="黑体" w:hint="eastAsia"/>
          <w:spacing w:val="8"/>
          <w:lang w:val="zh-CN"/>
        </w:rPr>
        <w:t>；</w:t>
      </w:r>
    </w:p>
    <w:p w:rsidR="004560B9" w:rsidRDefault="004560B9" w:rsidP="004560B9">
      <w:pPr>
        <w:autoSpaceDE w:val="0"/>
        <w:autoSpaceDN w:val="0"/>
        <w:ind w:firstLineChars="200" w:firstLine="452"/>
        <w:rPr>
          <w:rFonts w:asciiTheme="minorEastAsia" w:eastAsiaTheme="minorEastAsia" w:hAnsiTheme="minorEastAsia" w:cs="黑体"/>
          <w:spacing w:val="8"/>
          <w:lang w:val="zh-CN"/>
        </w:rPr>
      </w:pPr>
      <w:r>
        <w:rPr>
          <w:rFonts w:asciiTheme="minorEastAsia" w:eastAsiaTheme="minorEastAsia" w:hAnsiTheme="minorEastAsia" w:cs="黑体" w:hint="eastAsia"/>
          <w:spacing w:val="8"/>
          <w:lang w:val="zh-CN"/>
        </w:rPr>
        <w:t>Q</w:t>
      </w:r>
      <w:r w:rsidRPr="004560B9">
        <w:rPr>
          <w:rFonts w:asciiTheme="minorEastAsia" w:eastAsiaTheme="minorEastAsia" w:hAnsiTheme="minorEastAsia" w:cs="黑体" w:hint="eastAsia"/>
          <w:spacing w:val="8"/>
          <w:lang w:val="zh-CN"/>
        </w:rPr>
        <w:t>—</w:t>
      </w:r>
      <w:r>
        <w:rPr>
          <w:rFonts w:asciiTheme="minorEastAsia" w:eastAsiaTheme="minorEastAsia" w:hAnsiTheme="minorEastAsia" w:cs="黑体" w:hint="eastAsia"/>
          <w:spacing w:val="8"/>
          <w:lang w:val="zh-CN"/>
        </w:rPr>
        <w:t>萃取用水样体积，单位为毫升（m</w:t>
      </w:r>
      <w:r>
        <w:rPr>
          <w:rFonts w:asciiTheme="minorEastAsia" w:eastAsiaTheme="minorEastAsia" w:hAnsiTheme="minorEastAsia" w:cs="黑体"/>
          <w:spacing w:val="8"/>
          <w:lang w:val="zh-CN"/>
        </w:rPr>
        <w:t>L</w:t>
      </w:r>
      <w:r>
        <w:rPr>
          <w:rFonts w:asciiTheme="minorEastAsia" w:eastAsiaTheme="minorEastAsia" w:hAnsiTheme="minorEastAsia" w:cs="黑体" w:hint="eastAsia"/>
          <w:spacing w:val="8"/>
          <w:lang w:val="zh-CN"/>
        </w:rPr>
        <w:t>）</w:t>
      </w:r>
      <w:r w:rsidRPr="004560B9">
        <w:rPr>
          <w:rFonts w:asciiTheme="minorEastAsia" w:eastAsiaTheme="minorEastAsia" w:hAnsiTheme="minorEastAsia" w:cs="黑体" w:hint="eastAsia"/>
          <w:spacing w:val="8"/>
          <w:lang w:val="zh-CN"/>
        </w:rPr>
        <w:t>。</w:t>
      </w:r>
    </w:p>
    <w:p w:rsidR="004560B9" w:rsidRDefault="004560B9" w:rsidP="004560B9">
      <w:pPr>
        <w:autoSpaceDE w:val="0"/>
        <w:autoSpaceDN w:val="0"/>
        <w:ind w:firstLineChars="200" w:firstLine="452"/>
        <w:rPr>
          <w:rFonts w:asciiTheme="minorEastAsia" w:eastAsiaTheme="minorEastAsia" w:hAnsiTheme="minorEastAsia" w:cs="黑体"/>
          <w:spacing w:val="8"/>
          <w:lang w:val="zh-CN"/>
        </w:rPr>
      </w:pPr>
    </w:p>
    <w:p w:rsidR="004560B9" w:rsidRDefault="004560B9" w:rsidP="004560B9">
      <w:pPr>
        <w:autoSpaceDE w:val="0"/>
        <w:autoSpaceDN w:val="0"/>
        <w:rPr>
          <w:rFonts w:ascii="黑体" w:eastAsia="黑体" w:hAnsi="黑体"/>
          <w:spacing w:val="8"/>
          <w:lang w:val="zh-CN"/>
        </w:rPr>
      </w:pPr>
      <w:r w:rsidRPr="004560B9">
        <w:rPr>
          <w:rFonts w:ascii="黑体" w:eastAsia="黑体" w:hAnsi="黑体" w:cs="黑体" w:hint="eastAsia"/>
          <w:spacing w:val="8"/>
          <w:lang w:val="zh-CN"/>
        </w:rPr>
        <w:t>10.3</w:t>
      </w:r>
      <w:r w:rsidRPr="004560B9">
        <w:rPr>
          <w:rFonts w:ascii="黑体" w:eastAsia="黑体" w:hAnsi="黑体" w:cs="黑体"/>
          <w:spacing w:val="8"/>
          <w:lang w:val="zh-CN"/>
        </w:rPr>
        <w:t xml:space="preserve"> </w:t>
      </w:r>
      <w:r w:rsidRPr="004560B9">
        <w:rPr>
          <w:rFonts w:ascii="黑体" w:eastAsia="黑体" w:hAnsi="黑体" w:hint="eastAsia"/>
          <w:spacing w:val="8"/>
          <w:lang w:val="zh-CN"/>
        </w:rPr>
        <w:t>绘制标准曲线</w:t>
      </w:r>
    </w:p>
    <w:p w:rsidR="004560B9" w:rsidRPr="004560B9" w:rsidRDefault="004560B9" w:rsidP="004560B9">
      <w:pPr>
        <w:autoSpaceDE w:val="0"/>
        <w:autoSpaceDN w:val="0"/>
        <w:rPr>
          <w:rFonts w:ascii="黑体" w:eastAsia="黑体" w:hAnsi="黑体" w:cs="黑体"/>
          <w:spacing w:val="8"/>
          <w:lang w:val="zh-CN"/>
        </w:rPr>
      </w:pPr>
    </w:p>
    <w:p w:rsidR="003C2657" w:rsidRPr="004560B9" w:rsidRDefault="003C2657" w:rsidP="00592E21">
      <w:pPr>
        <w:ind w:firstLineChars="200" w:firstLine="420"/>
        <w:jc w:val="both"/>
        <w:rPr>
          <w:rFonts w:asciiTheme="minorEastAsia" w:eastAsiaTheme="minorEastAsia" w:hAnsiTheme="minorEastAsia" w:cs="宋体"/>
          <w:szCs w:val="21"/>
          <w:lang w:val="zh-CN"/>
        </w:rPr>
      </w:pPr>
      <w:r w:rsidRPr="004560B9">
        <w:rPr>
          <w:rFonts w:asciiTheme="minorEastAsia" w:eastAsiaTheme="minorEastAsia" w:hAnsiTheme="minorEastAsia" w:cs="宋体" w:hint="eastAsia"/>
          <w:szCs w:val="21"/>
          <w:lang w:val="zh-CN"/>
        </w:rPr>
        <w:t>准确吸取标准液</w:t>
      </w:r>
      <w:r w:rsidRPr="004560B9">
        <w:rPr>
          <w:rFonts w:asciiTheme="minorEastAsia" w:eastAsiaTheme="minorEastAsia" w:hAnsiTheme="minorEastAsia" w:cs="宋体" w:hint="eastAsia"/>
          <w:szCs w:val="21"/>
        </w:rPr>
        <w:t>（</w:t>
      </w:r>
      <w:r w:rsidRPr="004560B9">
        <w:rPr>
          <w:rFonts w:asciiTheme="minorEastAsia" w:eastAsiaTheme="minorEastAsia" w:hAnsiTheme="minorEastAsia" w:cs="宋体"/>
          <w:szCs w:val="21"/>
        </w:rPr>
        <w:t>5.4</w:t>
      </w:r>
      <w:r w:rsidRPr="004560B9">
        <w:rPr>
          <w:rFonts w:asciiTheme="minorEastAsia" w:eastAsiaTheme="minorEastAsia" w:hAnsiTheme="minorEastAsia" w:cs="宋体" w:hint="eastAsia"/>
          <w:szCs w:val="21"/>
        </w:rPr>
        <w:t>）</w:t>
      </w:r>
      <w:r w:rsidR="004560B9" w:rsidRPr="004560B9">
        <w:rPr>
          <w:rFonts w:asciiTheme="minorEastAsia" w:eastAsiaTheme="minorEastAsia" w:hAnsiTheme="minorEastAsia" w:cs="宋体" w:hint="eastAsia"/>
          <w:szCs w:val="21"/>
        </w:rPr>
        <w:t>不同体积</w:t>
      </w:r>
      <w:r w:rsidRPr="004560B9">
        <w:rPr>
          <w:rFonts w:asciiTheme="minorEastAsia" w:eastAsiaTheme="minorEastAsia" w:hAnsiTheme="minorEastAsia" w:cs="宋体" w:hint="eastAsia"/>
          <w:szCs w:val="21"/>
          <w:lang w:val="zh-CN"/>
        </w:rPr>
        <w:t>于</w:t>
      </w:r>
      <w:r w:rsidRPr="004560B9">
        <w:rPr>
          <w:rFonts w:asciiTheme="minorEastAsia" w:eastAsiaTheme="minorEastAsia" w:hAnsiTheme="minorEastAsia" w:cs="宋体" w:hint="eastAsia"/>
          <w:szCs w:val="21"/>
        </w:rPr>
        <w:t>1.5mL</w:t>
      </w:r>
      <w:r w:rsidRPr="004560B9">
        <w:rPr>
          <w:rFonts w:asciiTheme="minorEastAsia" w:eastAsiaTheme="minorEastAsia" w:hAnsiTheme="minorEastAsia" w:cs="宋体" w:hint="eastAsia"/>
          <w:szCs w:val="21"/>
          <w:lang w:val="zh-CN"/>
        </w:rPr>
        <w:t>棕色样品瓶中</w:t>
      </w:r>
      <w:r w:rsidRPr="004560B9">
        <w:rPr>
          <w:rFonts w:asciiTheme="minorEastAsia" w:eastAsiaTheme="minorEastAsia" w:hAnsiTheme="minorEastAsia" w:cs="宋体" w:hint="eastAsia"/>
          <w:szCs w:val="21"/>
        </w:rPr>
        <w:t>，</w:t>
      </w:r>
      <w:r w:rsidRPr="004560B9">
        <w:rPr>
          <w:rFonts w:asciiTheme="minorEastAsia" w:eastAsiaTheme="minorEastAsia" w:hAnsiTheme="minorEastAsia" w:cs="宋体" w:hint="eastAsia"/>
          <w:szCs w:val="21"/>
          <w:lang w:val="zh-CN"/>
        </w:rPr>
        <w:t>用环己烷定容至</w:t>
      </w:r>
      <w:r w:rsidRPr="004560B9">
        <w:rPr>
          <w:rFonts w:asciiTheme="minorEastAsia" w:eastAsiaTheme="minorEastAsia" w:hAnsiTheme="minorEastAsia" w:cs="宋体" w:hint="eastAsia"/>
          <w:szCs w:val="21"/>
        </w:rPr>
        <w:t>1mL，</w:t>
      </w:r>
      <w:r w:rsidRPr="004560B9">
        <w:rPr>
          <w:rFonts w:asciiTheme="minorEastAsia" w:eastAsiaTheme="minorEastAsia" w:hAnsiTheme="minorEastAsia" w:cs="宋体" w:hint="eastAsia"/>
          <w:szCs w:val="21"/>
          <w:lang w:val="zh-CN"/>
        </w:rPr>
        <w:t>配成</w:t>
      </w:r>
      <w:r w:rsidR="004560B9" w:rsidRPr="004560B9">
        <w:rPr>
          <w:rFonts w:asciiTheme="minorEastAsia" w:eastAsiaTheme="minorEastAsia" w:hAnsiTheme="minorEastAsia" w:cs="宋体" w:hint="eastAsia"/>
          <w:szCs w:val="21"/>
          <w:lang w:val="zh-CN"/>
        </w:rPr>
        <w:t>不同</w:t>
      </w:r>
      <w:r w:rsidRPr="004560B9">
        <w:rPr>
          <w:rFonts w:asciiTheme="minorEastAsia" w:eastAsiaTheme="minorEastAsia" w:hAnsiTheme="minorEastAsia" w:cs="宋体" w:hint="eastAsia"/>
          <w:szCs w:val="21"/>
          <w:lang w:val="zh-CN"/>
        </w:rPr>
        <w:t>浓度的标准系列溶液。按照</w:t>
      </w:r>
      <w:r w:rsidR="004560B9" w:rsidRPr="004560B9">
        <w:rPr>
          <w:rFonts w:asciiTheme="minorEastAsia" w:eastAsiaTheme="minorEastAsia" w:hAnsiTheme="minorEastAsia" w:cs="宋体"/>
          <w:szCs w:val="21"/>
          <w:lang w:val="zh-CN"/>
        </w:rPr>
        <w:t>9.</w:t>
      </w:r>
      <w:r w:rsidRPr="004560B9">
        <w:rPr>
          <w:rFonts w:asciiTheme="minorEastAsia" w:eastAsiaTheme="minorEastAsia" w:hAnsiTheme="minorEastAsia" w:cs="宋体"/>
          <w:szCs w:val="21"/>
          <w:lang w:val="zh-CN"/>
        </w:rPr>
        <w:t>1.1</w:t>
      </w:r>
      <w:r w:rsidRPr="004560B9">
        <w:rPr>
          <w:rFonts w:asciiTheme="minorEastAsia" w:eastAsiaTheme="minorEastAsia" w:hAnsiTheme="minorEastAsia" w:cs="宋体" w:hint="eastAsia"/>
          <w:szCs w:val="21"/>
          <w:lang w:val="zh-CN"/>
        </w:rPr>
        <w:t>条件测定标准系列溶液，保留时间定性，以浓度为横坐标，峰面积</w:t>
      </w:r>
      <w:r w:rsidR="004560B9" w:rsidRPr="004560B9">
        <w:rPr>
          <w:rFonts w:asciiTheme="minorEastAsia" w:eastAsiaTheme="minorEastAsia" w:hAnsiTheme="minorEastAsia" w:cs="宋体" w:hint="eastAsia"/>
          <w:szCs w:val="21"/>
          <w:lang w:val="zh-CN"/>
        </w:rPr>
        <w:t>（峰高）</w:t>
      </w:r>
      <w:r w:rsidRPr="004560B9">
        <w:rPr>
          <w:rFonts w:asciiTheme="minorEastAsia" w:eastAsiaTheme="minorEastAsia" w:hAnsiTheme="minorEastAsia" w:cs="宋体" w:hint="eastAsia"/>
          <w:szCs w:val="21"/>
          <w:lang w:val="zh-CN"/>
        </w:rPr>
        <w:t>为纵坐标，绘制标准曲线，线性相关性良好</w:t>
      </w:r>
      <w:r w:rsidR="004560B9" w:rsidRPr="004560B9">
        <w:rPr>
          <w:rFonts w:asciiTheme="minorEastAsia" w:eastAsiaTheme="minorEastAsia" w:hAnsiTheme="minorEastAsia" w:cs="宋体" w:hint="eastAsia"/>
          <w:szCs w:val="21"/>
          <w:lang w:val="zh-CN"/>
        </w:rPr>
        <w:t>，线性系数应≥0.99</w:t>
      </w:r>
      <w:r w:rsidRPr="004560B9">
        <w:rPr>
          <w:rFonts w:asciiTheme="minorEastAsia" w:eastAsiaTheme="minorEastAsia" w:hAnsiTheme="minorEastAsia" w:cs="宋体" w:hint="eastAsia"/>
          <w:szCs w:val="21"/>
          <w:lang w:val="zh-CN"/>
        </w:rPr>
        <w:t>，应至少采取</w:t>
      </w:r>
      <w:r w:rsidR="004560B9" w:rsidRPr="004560B9">
        <w:rPr>
          <w:rFonts w:asciiTheme="minorEastAsia" w:eastAsiaTheme="minorEastAsia" w:hAnsiTheme="minorEastAsia" w:cs="宋体"/>
          <w:szCs w:val="21"/>
          <w:lang w:val="zh-CN"/>
        </w:rPr>
        <w:t>6</w:t>
      </w:r>
      <w:r w:rsidRPr="004560B9">
        <w:rPr>
          <w:rFonts w:asciiTheme="minorEastAsia" w:eastAsiaTheme="minorEastAsia" w:hAnsiTheme="minorEastAsia" w:cs="宋体" w:hint="eastAsia"/>
          <w:szCs w:val="21"/>
          <w:lang w:val="zh-CN"/>
        </w:rPr>
        <w:t>个浓度点进行绘制。</w:t>
      </w:r>
    </w:p>
    <w:p w:rsidR="001619F6" w:rsidRDefault="001619F6" w:rsidP="001619F6">
      <w:pPr>
        <w:rPr>
          <w:rFonts w:hAnsi="宋体" w:cs="宋体"/>
          <w:szCs w:val="21"/>
          <w:lang w:val="zh-CN"/>
        </w:rPr>
      </w:pPr>
    </w:p>
    <w:p w:rsidR="001619F6" w:rsidRDefault="001619F6" w:rsidP="00592E21">
      <w:pPr>
        <w:jc w:val="both"/>
        <w:rPr>
          <w:rFonts w:ascii="黑体" w:eastAsia="黑体" w:hAnsi="黑体" w:cs="宋体"/>
          <w:szCs w:val="21"/>
          <w:lang w:val="zh-CN"/>
        </w:rPr>
      </w:pPr>
      <w:r w:rsidRPr="001619F6">
        <w:rPr>
          <w:rFonts w:ascii="黑体" w:eastAsia="黑体" w:hAnsi="黑体" w:cs="宋体" w:hint="eastAsia"/>
          <w:szCs w:val="21"/>
          <w:lang w:val="zh-CN"/>
        </w:rPr>
        <w:t>11 质量控制与质量保证</w:t>
      </w:r>
    </w:p>
    <w:p w:rsidR="001B093A" w:rsidRDefault="001B093A" w:rsidP="00592E21">
      <w:pPr>
        <w:jc w:val="both"/>
        <w:rPr>
          <w:rFonts w:ascii="黑体" w:eastAsia="黑体" w:hAnsi="黑体" w:cs="宋体"/>
          <w:szCs w:val="21"/>
          <w:lang w:val="zh-CN"/>
        </w:rPr>
      </w:pPr>
    </w:p>
    <w:p w:rsidR="001619F6" w:rsidRDefault="0095605D" w:rsidP="00592E21">
      <w:pPr>
        <w:jc w:val="both"/>
        <w:rPr>
          <w:rFonts w:ascii="黑体" w:eastAsia="黑体" w:hAnsi="黑体" w:cs="宋体"/>
          <w:szCs w:val="21"/>
        </w:rPr>
      </w:pPr>
      <w:r>
        <w:rPr>
          <w:rFonts w:ascii="黑体" w:eastAsia="黑体" w:hAnsi="黑体" w:cs="宋体"/>
          <w:szCs w:val="21"/>
        </w:rPr>
        <w:t>11</w:t>
      </w:r>
      <w:r w:rsidR="00156FD5">
        <w:rPr>
          <w:rFonts w:ascii="黑体" w:eastAsia="黑体" w:hAnsi="黑体" w:cs="宋体" w:hint="eastAsia"/>
          <w:szCs w:val="21"/>
        </w:rPr>
        <w:t xml:space="preserve">.1 </w:t>
      </w:r>
      <w:r w:rsidR="001619F6" w:rsidRPr="001619F6">
        <w:rPr>
          <w:rFonts w:ascii="黑体" w:eastAsia="黑体" w:hAnsi="黑体" w:cs="宋体" w:hint="eastAsia"/>
          <w:szCs w:val="21"/>
        </w:rPr>
        <w:t>空白试验</w:t>
      </w:r>
    </w:p>
    <w:p w:rsidR="00F1465D" w:rsidRDefault="00F1465D" w:rsidP="00C058C7">
      <w:pPr>
        <w:ind w:firstLineChars="200" w:firstLine="420"/>
        <w:jc w:val="both"/>
        <w:rPr>
          <w:rFonts w:ascii="黑体" w:eastAsia="黑体" w:hAnsi="黑体" w:cs="宋体"/>
          <w:szCs w:val="21"/>
        </w:rPr>
      </w:pPr>
    </w:p>
    <w:p w:rsidR="001619F6" w:rsidRDefault="001619F6" w:rsidP="00C058C7">
      <w:pPr>
        <w:ind w:firstLineChars="200" w:firstLine="420"/>
        <w:jc w:val="both"/>
        <w:rPr>
          <w:rFonts w:asciiTheme="minorEastAsia" w:eastAsiaTheme="minorEastAsia" w:hAnsiTheme="minorEastAsia" w:cs="宋体"/>
          <w:szCs w:val="21"/>
        </w:rPr>
      </w:pPr>
      <w:r w:rsidRPr="00156FD5">
        <w:rPr>
          <w:rFonts w:asciiTheme="minorEastAsia" w:eastAsiaTheme="minorEastAsia" w:hAnsiTheme="minorEastAsia" w:cs="宋体" w:hint="eastAsia"/>
          <w:szCs w:val="21"/>
        </w:rPr>
        <w:lastRenderedPageBreak/>
        <w:t>每批样品至少做一个空白试验，</w:t>
      </w:r>
      <w:r w:rsidR="00D53065">
        <w:rPr>
          <w:rFonts w:hAnsi="宋体" w:hint="eastAsia"/>
        </w:rPr>
        <w:t>用实验用水（</w:t>
      </w:r>
      <w:r w:rsidR="00D53065">
        <w:rPr>
          <w:rFonts w:hAnsi="宋体"/>
        </w:rPr>
        <w:t>5.1</w:t>
      </w:r>
      <w:r w:rsidR="00D53065">
        <w:rPr>
          <w:rFonts w:hAnsi="宋体" w:hint="eastAsia"/>
        </w:rPr>
        <w:t>）代替样品，按样品测定相同的步骤分析。</w:t>
      </w:r>
      <w:r w:rsidRPr="00156FD5">
        <w:rPr>
          <w:rFonts w:asciiTheme="minorEastAsia" w:eastAsiaTheme="minorEastAsia" w:hAnsiTheme="minorEastAsia" w:cs="宋体" w:hint="eastAsia"/>
          <w:szCs w:val="21"/>
        </w:rPr>
        <w:t>空白中目标化合物的浓度应低于方法检出限。</w:t>
      </w:r>
    </w:p>
    <w:p w:rsidR="00D53065" w:rsidRPr="00D53065" w:rsidRDefault="00D53065" w:rsidP="00C058C7">
      <w:pPr>
        <w:ind w:firstLineChars="200" w:firstLine="420"/>
        <w:jc w:val="both"/>
        <w:rPr>
          <w:rFonts w:ascii="黑体" w:eastAsia="黑体" w:hAnsi="黑体" w:cs="宋体"/>
          <w:szCs w:val="21"/>
        </w:rPr>
      </w:pPr>
    </w:p>
    <w:p w:rsidR="001619F6" w:rsidRDefault="00156FD5" w:rsidP="00C058C7">
      <w:pPr>
        <w:jc w:val="both"/>
        <w:rPr>
          <w:rFonts w:ascii="黑体" w:eastAsia="黑体" w:hAnsi="黑体" w:cs="宋体"/>
          <w:szCs w:val="21"/>
        </w:rPr>
      </w:pPr>
      <w:r>
        <w:rPr>
          <w:rFonts w:ascii="黑体" w:eastAsia="黑体" w:hAnsi="黑体" w:cs="宋体"/>
          <w:szCs w:val="21"/>
        </w:rPr>
        <w:t>11.</w:t>
      </w:r>
      <w:r>
        <w:rPr>
          <w:rFonts w:ascii="黑体" w:eastAsia="黑体" w:hAnsi="黑体" w:cs="宋体" w:hint="eastAsia"/>
          <w:szCs w:val="21"/>
        </w:rPr>
        <w:t xml:space="preserve">2 </w:t>
      </w:r>
      <w:r w:rsidR="001619F6" w:rsidRPr="001619F6">
        <w:rPr>
          <w:rFonts w:ascii="黑体" w:eastAsia="黑体" w:hAnsi="黑体" w:cs="宋体" w:hint="eastAsia"/>
          <w:szCs w:val="21"/>
        </w:rPr>
        <w:t>平行样测定</w:t>
      </w:r>
    </w:p>
    <w:p w:rsidR="00156FD5" w:rsidRPr="001619F6" w:rsidRDefault="00156FD5" w:rsidP="00C058C7">
      <w:pPr>
        <w:jc w:val="both"/>
        <w:rPr>
          <w:rFonts w:ascii="黑体" w:eastAsia="黑体" w:hAnsi="黑体" w:cs="宋体"/>
          <w:szCs w:val="21"/>
        </w:rPr>
      </w:pPr>
    </w:p>
    <w:p w:rsidR="001619F6" w:rsidRPr="00156FD5" w:rsidRDefault="001619F6" w:rsidP="00C058C7">
      <w:pPr>
        <w:ind w:firstLineChars="200" w:firstLine="420"/>
        <w:jc w:val="both"/>
        <w:rPr>
          <w:rFonts w:asciiTheme="minorEastAsia" w:eastAsiaTheme="minorEastAsia" w:hAnsiTheme="minorEastAsia" w:cs="宋体"/>
          <w:szCs w:val="21"/>
        </w:rPr>
      </w:pPr>
      <w:r w:rsidRPr="00156FD5">
        <w:rPr>
          <w:rFonts w:asciiTheme="minorEastAsia" w:eastAsiaTheme="minorEastAsia" w:hAnsiTheme="minorEastAsia" w:cs="宋体" w:hint="eastAsia"/>
          <w:szCs w:val="21"/>
        </w:rPr>
        <w:t>每批样品应至少测定10%的平行双样。样品数量少于10个，应至少测定一个平行双样，测定结果相对偏差在20%</w:t>
      </w:r>
      <w:r w:rsidR="00C84717" w:rsidRPr="00C84717">
        <w:rPr>
          <w:rFonts w:asciiTheme="minorEastAsia" w:eastAsiaTheme="minorEastAsia" w:hAnsiTheme="minorEastAsia" w:cs="宋体" w:hint="eastAsia"/>
          <w:szCs w:val="21"/>
        </w:rPr>
        <w:t xml:space="preserve">（依据《生活饮用水标准检验方法 </w:t>
      </w:r>
      <w:r w:rsidR="00C84717">
        <w:rPr>
          <w:rFonts w:asciiTheme="minorEastAsia" w:eastAsiaTheme="minorEastAsia" w:hAnsiTheme="minorEastAsia" w:cs="宋体" w:hint="eastAsia"/>
          <w:szCs w:val="21"/>
        </w:rPr>
        <w:t>水质分析质量控制》和地表水、地下水、生活饮用水标准限值）</w:t>
      </w:r>
      <w:r w:rsidRPr="00156FD5">
        <w:rPr>
          <w:rFonts w:asciiTheme="minorEastAsia" w:eastAsiaTheme="minorEastAsia" w:hAnsiTheme="minorEastAsia" w:cs="宋体" w:hint="eastAsia"/>
          <w:szCs w:val="21"/>
        </w:rPr>
        <w:t>。</w:t>
      </w:r>
    </w:p>
    <w:p w:rsidR="00156FD5" w:rsidRPr="001619F6" w:rsidRDefault="00156FD5" w:rsidP="00C058C7">
      <w:pPr>
        <w:jc w:val="both"/>
        <w:rPr>
          <w:rFonts w:ascii="黑体" w:eastAsia="黑体" w:hAnsi="黑体" w:cs="宋体"/>
          <w:szCs w:val="21"/>
        </w:rPr>
      </w:pPr>
    </w:p>
    <w:p w:rsidR="001619F6" w:rsidRDefault="00156FD5" w:rsidP="00C058C7">
      <w:pPr>
        <w:jc w:val="both"/>
        <w:rPr>
          <w:rFonts w:ascii="黑体" w:eastAsia="黑体" w:hAnsi="黑体" w:cs="宋体"/>
          <w:szCs w:val="21"/>
        </w:rPr>
      </w:pPr>
      <w:r>
        <w:rPr>
          <w:rFonts w:ascii="黑体" w:eastAsia="黑体" w:hAnsi="黑体" w:cs="宋体"/>
          <w:szCs w:val="21"/>
        </w:rPr>
        <w:t>11.</w:t>
      </w:r>
      <w:r>
        <w:rPr>
          <w:rFonts w:ascii="黑体" w:eastAsia="黑体" w:hAnsi="黑体" w:cs="宋体" w:hint="eastAsia"/>
          <w:szCs w:val="21"/>
        </w:rPr>
        <w:t xml:space="preserve">3 </w:t>
      </w:r>
      <w:r w:rsidR="001619F6" w:rsidRPr="001619F6">
        <w:rPr>
          <w:rFonts w:ascii="黑体" w:eastAsia="黑体" w:hAnsi="黑体" w:cs="宋体" w:hint="eastAsia"/>
          <w:szCs w:val="21"/>
        </w:rPr>
        <w:t>校准曲线</w:t>
      </w:r>
    </w:p>
    <w:p w:rsidR="00156FD5" w:rsidRPr="001619F6" w:rsidRDefault="00156FD5" w:rsidP="00C058C7">
      <w:pPr>
        <w:jc w:val="both"/>
        <w:rPr>
          <w:rFonts w:ascii="黑体" w:eastAsia="黑体" w:hAnsi="黑体" w:cs="宋体"/>
          <w:szCs w:val="21"/>
        </w:rPr>
      </w:pPr>
    </w:p>
    <w:p w:rsidR="001619F6" w:rsidRPr="00156FD5" w:rsidRDefault="001619F6" w:rsidP="00C058C7">
      <w:pPr>
        <w:ind w:firstLineChars="200" w:firstLine="420"/>
        <w:jc w:val="both"/>
        <w:rPr>
          <w:rFonts w:asciiTheme="minorEastAsia" w:eastAsiaTheme="minorEastAsia" w:hAnsiTheme="minorEastAsia" w:cs="宋体"/>
          <w:szCs w:val="21"/>
        </w:rPr>
      </w:pPr>
      <w:r w:rsidRPr="00156FD5">
        <w:rPr>
          <w:rFonts w:asciiTheme="minorEastAsia" w:eastAsiaTheme="minorEastAsia" w:hAnsiTheme="minorEastAsia" w:cs="宋体" w:hint="eastAsia"/>
          <w:szCs w:val="21"/>
        </w:rPr>
        <w:t>每个工作日应进行校准曲线测定，16个组分相关系数均应≥0.99，否则应重新绘制校准曲线。</w:t>
      </w:r>
    </w:p>
    <w:p w:rsidR="00156FD5" w:rsidRPr="001619F6" w:rsidRDefault="00156FD5" w:rsidP="00C058C7">
      <w:pPr>
        <w:jc w:val="both"/>
        <w:rPr>
          <w:rFonts w:ascii="黑体" w:eastAsia="黑体" w:hAnsi="黑体" w:cs="宋体"/>
          <w:szCs w:val="21"/>
        </w:rPr>
      </w:pPr>
    </w:p>
    <w:p w:rsidR="001619F6" w:rsidRDefault="00156FD5" w:rsidP="00C058C7">
      <w:pPr>
        <w:jc w:val="both"/>
        <w:rPr>
          <w:rFonts w:ascii="黑体" w:eastAsia="黑体" w:hAnsi="黑体" w:cs="宋体"/>
          <w:szCs w:val="21"/>
        </w:rPr>
      </w:pPr>
      <w:r>
        <w:rPr>
          <w:rFonts w:ascii="黑体" w:eastAsia="黑体" w:hAnsi="黑体" w:cs="宋体" w:hint="eastAsia"/>
          <w:szCs w:val="21"/>
        </w:rPr>
        <w:t xml:space="preserve">11.4 </w:t>
      </w:r>
      <w:r w:rsidR="001619F6" w:rsidRPr="001619F6">
        <w:rPr>
          <w:rFonts w:ascii="黑体" w:eastAsia="黑体" w:hAnsi="黑体" w:cs="宋体" w:hint="eastAsia"/>
          <w:szCs w:val="21"/>
        </w:rPr>
        <w:t>工作曲线核查</w:t>
      </w:r>
    </w:p>
    <w:p w:rsidR="00156FD5" w:rsidRPr="001619F6" w:rsidRDefault="00156FD5" w:rsidP="00C058C7">
      <w:pPr>
        <w:jc w:val="both"/>
        <w:rPr>
          <w:rFonts w:ascii="黑体" w:eastAsia="黑体" w:hAnsi="黑体" w:cs="宋体"/>
          <w:szCs w:val="21"/>
        </w:rPr>
      </w:pPr>
    </w:p>
    <w:p w:rsidR="001619F6" w:rsidRPr="00156FD5" w:rsidRDefault="001619F6" w:rsidP="00C058C7">
      <w:pPr>
        <w:ind w:firstLineChars="200" w:firstLine="420"/>
        <w:jc w:val="both"/>
        <w:rPr>
          <w:rFonts w:asciiTheme="minorEastAsia" w:eastAsiaTheme="minorEastAsia" w:hAnsiTheme="minorEastAsia" w:cs="宋体"/>
          <w:szCs w:val="21"/>
        </w:rPr>
      </w:pPr>
      <w:r w:rsidRPr="00156FD5">
        <w:rPr>
          <w:rFonts w:asciiTheme="minorEastAsia" w:eastAsiaTheme="minorEastAsia" w:hAnsiTheme="minorEastAsia" w:cs="宋体" w:hint="eastAsia"/>
          <w:szCs w:val="21"/>
        </w:rPr>
        <w:t>每20个样品或每批次样品（少于20个样品）应测定一个校准曲线中间浓度点标准溶液，测定结果与曲线该点浓度的相对误差应≤15%，否则，应建立新的校准曲线。</w:t>
      </w:r>
    </w:p>
    <w:p w:rsidR="00156FD5" w:rsidRPr="001619F6" w:rsidRDefault="00156FD5" w:rsidP="00C058C7">
      <w:pPr>
        <w:jc w:val="both"/>
        <w:rPr>
          <w:rFonts w:ascii="黑体" w:eastAsia="黑体" w:hAnsi="黑体" w:cs="宋体"/>
          <w:szCs w:val="21"/>
        </w:rPr>
      </w:pPr>
    </w:p>
    <w:p w:rsidR="001619F6" w:rsidRDefault="00156FD5" w:rsidP="00C058C7">
      <w:pPr>
        <w:jc w:val="both"/>
        <w:rPr>
          <w:rFonts w:ascii="黑体" w:eastAsia="黑体" w:hAnsi="黑体" w:cs="宋体"/>
          <w:szCs w:val="21"/>
        </w:rPr>
      </w:pPr>
      <w:r>
        <w:rPr>
          <w:rFonts w:ascii="黑体" w:eastAsia="黑体" w:hAnsi="黑体" w:cs="宋体"/>
          <w:szCs w:val="21"/>
        </w:rPr>
        <w:t>11</w:t>
      </w:r>
      <w:r w:rsidR="001619F6" w:rsidRPr="001619F6">
        <w:rPr>
          <w:rFonts w:ascii="黑体" w:eastAsia="黑体" w:hAnsi="黑体" w:cs="宋体" w:hint="eastAsia"/>
          <w:szCs w:val="21"/>
        </w:rPr>
        <w:t>.5</w:t>
      </w:r>
      <w:r>
        <w:rPr>
          <w:rFonts w:ascii="黑体" w:eastAsia="黑体" w:hAnsi="黑体" w:cs="宋体"/>
          <w:szCs w:val="21"/>
        </w:rPr>
        <w:t xml:space="preserve"> </w:t>
      </w:r>
      <w:r w:rsidR="001619F6" w:rsidRPr="001619F6">
        <w:rPr>
          <w:rFonts w:ascii="黑体" w:eastAsia="黑体" w:hAnsi="黑体" w:cs="宋体" w:hint="eastAsia"/>
          <w:szCs w:val="21"/>
        </w:rPr>
        <w:t>基体加标</w:t>
      </w:r>
    </w:p>
    <w:p w:rsidR="00156FD5" w:rsidRPr="001619F6" w:rsidRDefault="00156FD5" w:rsidP="00C058C7">
      <w:pPr>
        <w:jc w:val="both"/>
        <w:rPr>
          <w:rFonts w:ascii="黑体" w:eastAsia="黑体" w:hAnsi="黑体" w:cs="宋体"/>
          <w:szCs w:val="21"/>
        </w:rPr>
      </w:pPr>
    </w:p>
    <w:p w:rsidR="00156FD5" w:rsidRPr="004A5CB8" w:rsidRDefault="001619F6" w:rsidP="00C058C7">
      <w:pPr>
        <w:ind w:firstLineChars="200" w:firstLine="420"/>
        <w:jc w:val="both"/>
        <w:rPr>
          <w:rFonts w:asciiTheme="minorEastAsia" w:eastAsiaTheme="minorEastAsia" w:hAnsiTheme="minorEastAsia" w:cs="宋体"/>
          <w:szCs w:val="21"/>
        </w:rPr>
      </w:pPr>
      <w:r w:rsidRPr="004A5CB8">
        <w:rPr>
          <w:rFonts w:asciiTheme="minorEastAsia" w:eastAsiaTheme="minorEastAsia" w:hAnsiTheme="minorEastAsia" w:cs="宋体" w:hint="eastAsia"/>
          <w:szCs w:val="21"/>
        </w:rPr>
        <w:t>每20个样品或每批次样品（少于20</w:t>
      </w:r>
      <w:r w:rsidR="00156FD5" w:rsidRPr="004A5CB8">
        <w:rPr>
          <w:rFonts w:asciiTheme="minorEastAsia" w:eastAsiaTheme="minorEastAsia" w:hAnsiTheme="minorEastAsia" w:cs="宋体" w:hint="eastAsia"/>
          <w:szCs w:val="21"/>
        </w:rPr>
        <w:t>个样品）应进行一个基体加标样的分析。每一种加标化合物的回收率按公式（2）计算：</w:t>
      </w:r>
    </w:p>
    <w:p w:rsidR="00156FD5" w:rsidRPr="004A5CB8" w:rsidRDefault="00DE4629" w:rsidP="00DE4629">
      <w:pPr>
        <w:jc w:val="center"/>
        <w:rPr>
          <w:rFonts w:asciiTheme="minorEastAsia" w:eastAsiaTheme="minorEastAsia" w:hAnsiTheme="minorEastAsia" w:cs="宋体"/>
          <w:szCs w:val="21"/>
        </w:rPr>
      </w:pPr>
      <w:r w:rsidRPr="004A5CB8">
        <w:rPr>
          <w:rFonts w:asciiTheme="minorEastAsia" w:eastAsiaTheme="minorEastAsia" w:hAnsiTheme="minorEastAsia" w:cs="宋体" w:hint="eastAsia"/>
          <w:szCs w:val="21"/>
        </w:rPr>
        <w:t xml:space="preserve">                         </w:t>
      </w:r>
      <w:r w:rsidR="00C058C7" w:rsidRPr="004A5CB8">
        <w:rPr>
          <w:rFonts w:asciiTheme="minorEastAsia" w:eastAsiaTheme="minorEastAsia" w:hAnsiTheme="minorEastAsia" w:cs="宋体"/>
          <w:szCs w:val="21"/>
        </w:rPr>
        <w:t xml:space="preserve">  </w:t>
      </w:r>
      <w:r w:rsidRPr="004A5CB8">
        <w:rPr>
          <w:rFonts w:asciiTheme="minorEastAsia" w:eastAsiaTheme="minorEastAsia" w:hAnsiTheme="minorEastAsia" w:cs="宋体" w:hint="eastAsia"/>
          <w:szCs w:val="21"/>
        </w:rPr>
        <w:t xml:space="preserve"> </w:t>
      </w:r>
      <m:oMath>
        <m:r>
          <m:rPr>
            <m:sty m:val="p"/>
          </m:rPr>
          <w:rPr>
            <w:rFonts w:ascii="Cambria Math" w:eastAsiaTheme="minorEastAsia" w:hAnsi="Cambria Math" w:cs="宋体"/>
            <w:szCs w:val="21"/>
          </w:rPr>
          <m:t>R=(A-B)/C×100%</m:t>
        </m:r>
      </m:oMath>
      <w:r w:rsidRPr="004A5CB8">
        <w:rPr>
          <w:rFonts w:asciiTheme="minorEastAsia" w:eastAsiaTheme="minorEastAsia" w:hAnsiTheme="minorEastAsia" w:cs="宋体"/>
          <w:szCs w:val="21"/>
        </w:rPr>
        <w:t xml:space="preserve">           </w:t>
      </w:r>
      <w:r w:rsidR="00156FD5" w:rsidRPr="004A5CB8">
        <w:rPr>
          <w:rFonts w:asciiTheme="minorEastAsia" w:eastAsiaTheme="minorEastAsia" w:hAnsiTheme="minorEastAsia" w:cs="宋体"/>
          <w:szCs w:val="21"/>
        </w:rPr>
        <w:t xml:space="preserve">               </w:t>
      </w:r>
      <w:r w:rsidR="00156FD5" w:rsidRPr="004A5CB8">
        <w:rPr>
          <w:rFonts w:asciiTheme="minorEastAsia" w:eastAsiaTheme="minorEastAsia" w:hAnsiTheme="minorEastAsia" w:cs="宋体" w:hint="eastAsia"/>
          <w:szCs w:val="21"/>
        </w:rPr>
        <w:t>（2）</w:t>
      </w:r>
    </w:p>
    <w:p w:rsidR="00156FD5" w:rsidRPr="004A5CB8" w:rsidRDefault="00156FD5" w:rsidP="004F2147">
      <w:pPr>
        <w:ind w:firstLineChars="200" w:firstLine="420"/>
        <w:rPr>
          <w:rFonts w:asciiTheme="minorEastAsia" w:eastAsiaTheme="minorEastAsia" w:hAnsiTheme="minorEastAsia" w:cs="宋体"/>
          <w:szCs w:val="21"/>
        </w:rPr>
      </w:pPr>
      <w:r w:rsidRPr="004A5CB8">
        <w:rPr>
          <w:rFonts w:asciiTheme="minorEastAsia" w:eastAsiaTheme="minorEastAsia" w:hAnsiTheme="minorEastAsia" w:cs="宋体" w:hint="eastAsia"/>
          <w:szCs w:val="21"/>
        </w:rPr>
        <w:t>式中：</w:t>
      </w:r>
    </w:p>
    <w:p w:rsidR="00156FD5" w:rsidRPr="004A5CB8" w:rsidRDefault="00156FD5" w:rsidP="004F2147">
      <w:pPr>
        <w:ind w:firstLineChars="200" w:firstLine="420"/>
        <w:rPr>
          <w:rFonts w:asciiTheme="minorEastAsia" w:eastAsiaTheme="minorEastAsia" w:hAnsiTheme="minorEastAsia" w:cs="黑体"/>
          <w:spacing w:val="8"/>
        </w:rPr>
      </w:pPr>
      <w:r w:rsidRPr="004A5CB8">
        <w:rPr>
          <w:rFonts w:asciiTheme="minorEastAsia" w:eastAsiaTheme="minorEastAsia" w:hAnsiTheme="minorEastAsia" w:cs="宋体" w:hint="eastAsia"/>
          <w:szCs w:val="21"/>
        </w:rPr>
        <w:t>A</w:t>
      </w:r>
      <w:r w:rsidRPr="004A5CB8">
        <w:rPr>
          <w:rFonts w:asciiTheme="minorEastAsia" w:eastAsiaTheme="minorEastAsia" w:hAnsiTheme="minorEastAsia" w:cs="黑体" w:hint="eastAsia"/>
          <w:spacing w:val="8"/>
        </w:rPr>
        <w:t>—</w:t>
      </w:r>
      <w:r w:rsidRPr="004A5CB8">
        <w:rPr>
          <w:rFonts w:asciiTheme="minorEastAsia" w:eastAsiaTheme="minorEastAsia" w:hAnsiTheme="minorEastAsia" w:cs="黑体" w:hint="eastAsia"/>
          <w:spacing w:val="8"/>
          <w:lang w:val="zh-CN"/>
        </w:rPr>
        <w:t>样品检出浓度</w:t>
      </w:r>
      <w:r w:rsidRPr="004A5CB8">
        <w:rPr>
          <w:rFonts w:asciiTheme="minorEastAsia" w:eastAsiaTheme="minorEastAsia" w:hAnsiTheme="minorEastAsia" w:cs="黑体" w:hint="eastAsia"/>
          <w:spacing w:val="8"/>
        </w:rPr>
        <w:t>，</w:t>
      </w:r>
      <w:r w:rsidRPr="004A5CB8">
        <w:rPr>
          <w:rFonts w:asciiTheme="minorEastAsia" w:eastAsiaTheme="minorEastAsia" w:hAnsiTheme="minorEastAsia" w:cs="黑体" w:hint="eastAsia"/>
          <w:spacing w:val="8"/>
          <w:lang w:val="zh-CN"/>
        </w:rPr>
        <w:t>单位为毫克每升</w:t>
      </w:r>
      <w:r w:rsidRPr="004A5CB8">
        <w:rPr>
          <w:rFonts w:asciiTheme="minorEastAsia" w:eastAsiaTheme="minorEastAsia" w:hAnsiTheme="minorEastAsia" w:cs="黑体" w:hint="eastAsia"/>
          <w:spacing w:val="8"/>
        </w:rPr>
        <w:t>（µg/L）；</w:t>
      </w:r>
    </w:p>
    <w:p w:rsidR="00156FD5" w:rsidRPr="004A5CB8" w:rsidRDefault="00156FD5" w:rsidP="004F2147">
      <w:pPr>
        <w:ind w:firstLineChars="200" w:firstLine="420"/>
        <w:rPr>
          <w:rFonts w:asciiTheme="minorEastAsia" w:eastAsiaTheme="minorEastAsia" w:hAnsiTheme="minorEastAsia" w:cs="宋体"/>
          <w:szCs w:val="21"/>
        </w:rPr>
      </w:pPr>
      <w:r w:rsidRPr="004A5CB8">
        <w:rPr>
          <w:rFonts w:asciiTheme="minorEastAsia" w:eastAsiaTheme="minorEastAsia" w:hAnsiTheme="minorEastAsia" w:cs="宋体" w:hint="eastAsia"/>
          <w:szCs w:val="21"/>
        </w:rPr>
        <w:t>B</w:t>
      </w:r>
      <w:r w:rsidRPr="004A5CB8">
        <w:rPr>
          <w:rFonts w:asciiTheme="minorEastAsia" w:eastAsiaTheme="minorEastAsia" w:hAnsiTheme="minorEastAsia" w:cs="黑体" w:hint="eastAsia"/>
          <w:spacing w:val="8"/>
        </w:rPr>
        <w:t>—</w:t>
      </w:r>
      <w:r w:rsidRPr="004A5CB8">
        <w:rPr>
          <w:rFonts w:asciiTheme="minorEastAsia" w:eastAsiaTheme="minorEastAsia" w:hAnsiTheme="minorEastAsia" w:cs="黑体" w:hint="eastAsia"/>
          <w:spacing w:val="8"/>
          <w:lang w:val="zh-CN"/>
        </w:rPr>
        <w:t>样品背景浓度</w:t>
      </w:r>
      <w:r w:rsidRPr="004A5CB8">
        <w:rPr>
          <w:rFonts w:asciiTheme="minorEastAsia" w:eastAsiaTheme="minorEastAsia" w:hAnsiTheme="minorEastAsia" w:cs="黑体" w:hint="eastAsia"/>
          <w:spacing w:val="8"/>
        </w:rPr>
        <w:t>，</w:t>
      </w:r>
      <w:r w:rsidRPr="004A5CB8">
        <w:rPr>
          <w:rFonts w:asciiTheme="minorEastAsia" w:eastAsiaTheme="minorEastAsia" w:hAnsiTheme="minorEastAsia" w:cs="黑体" w:hint="eastAsia"/>
          <w:spacing w:val="8"/>
          <w:lang w:val="zh-CN"/>
        </w:rPr>
        <w:t>单位为毫克每升</w:t>
      </w:r>
      <w:r w:rsidRPr="004A5CB8">
        <w:rPr>
          <w:rFonts w:asciiTheme="minorEastAsia" w:eastAsiaTheme="minorEastAsia" w:hAnsiTheme="minorEastAsia" w:cs="黑体" w:hint="eastAsia"/>
          <w:spacing w:val="8"/>
        </w:rPr>
        <w:t>（µg/L）；</w:t>
      </w:r>
    </w:p>
    <w:p w:rsidR="00156FD5" w:rsidRPr="004A5CB8" w:rsidRDefault="00156FD5" w:rsidP="004F2147">
      <w:pPr>
        <w:ind w:firstLineChars="200" w:firstLine="420"/>
        <w:rPr>
          <w:rFonts w:asciiTheme="minorEastAsia" w:eastAsiaTheme="minorEastAsia" w:hAnsiTheme="minorEastAsia" w:cs="宋体"/>
          <w:szCs w:val="21"/>
        </w:rPr>
      </w:pPr>
      <w:r w:rsidRPr="004A5CB8">
        <w:rPr>
          <w:rFonts w:asciiTheme="minorEastAsia" w:eastAsiaTheme="minorEastAsia" w:hAnsiTheme="minorEastAsia" w:cs="宋体" w:hint="eastAsia"/>
          <w:szCs w:val="21"/>
        </w:rPr>
        <w:t>C</w:t>
      </w:r>
      <w:r w:rsidRPr="004A5CB8">
        <w:rPr>
          <w:rFonts w:asciiTheme="minorEastAsia" w:eastAsiaTheme="minorEastAsia" w:hAnsiTheme="minorEastAsia" w:cs="黑体" w:hint="eastAsia"/>
          <w:spacing w:val="8"/>
          <w:lang w:val="zh-CN"/>
        </w:rPr>
        <w:t>—加标浓度，单位为毫克每升（µg/L）；</w:t>
      </w:r>
    </w:p>
    <w:p w:rsidR="001619F6" w:rsidRPr="004A5CB8" w:rsidRDefault="001619F6" w:rsidP="004F2147">
      <w:pPr>
        <w:ind w:firstLineChars="200" w:firstLine="420"/>
        <w:rPr>
          <w:rFonts w:asciiTheme="minorEastAsia" w:eastAsiaTheme="minorEastAsia" w:hAnsiTheme="minorEastAsia" w:cs="宋体"/>
          <w:szCs w:val="21"/>
        </w:rPr>
      </w:pPr>
      <w:r w:rsidRPr="004A5CB8">
        <w:rPr>
          <w:rFonts w:asciiTheme="minorEastAsia" w:eastAsiaTheme="minorEastAsia" w:hAnsiTheme="minorEastAsia" w:cs="宋体" w:hint="eastAsia"/>
          <w:szCs w:val="21"/>
        </w:rPr>
        <w:t>控制加标回收率在70%～130%。</w:t>
      </w:r>
    </w:p>
    <w:p w:rsidR="003C2657" w:rsidRPr="003C2657" w:rsidRDefault="003C2657" w:rsidP="00D53065">
      <w:pPr>
        <w:jc w:val="both"/>
        <w:rPr>
          <w:rFonts w:asciiTheme="minorEastAsia" w:eastAsiaTheme="minorEastAsia" w:hAnsiTheme="minorEastAsia" w:cs="黑体"/>
        </w:rPr>
      </w:pPr>
    </w:p>
    <w:p w:rsidR="006159F4" w:rsidRDefault="001619F6" w:rsidP="00C058C7">
      <w:pPr>
        <w:jc w:val="both"/>
        <w:rPr>
          <w:rFonts w:ascii="黑体" w:eastAsia="黑体" w:hAnsi="黑体" w:cs="Arial"/>
          <w:szCs w:val="21"/>
          <w:shd w:val="clear" w:color="auto" w:fill="FFFFFF"/>
        </w:rPr>
      </w:pPr>
      <w:r w:rsidRPr="004F2147">
        <w:rPr>
          <w:rFonts w:ascii="黑体" w:eastAsia="黑体" w:hAnsi="黑体" w:cs="Arial" w:hint="eastAsia"/>
          <w:szCs w:val="21"/>
          <w:shd w:val="clear" w:color="auto" w:fill="FFFFFF"/>
        </w:rPr>
        <w:t>12</w:t>
      </w:r>
      <w:r w:rsidR="004F2147" w:rsidRPr="004F2147">
        <w:rPr>
          <w:rFonts w:ascii="黑体" w:eastAsia="黑体" w:hAnsi="黑体" w:cs="Arial"/>
          <w:szCs w:val="21"/>
          <w:shd w:val="clear" w:color="auto" w:fill="FFFFFF"/>
        </w:rPr>
        <w:t xml:space="preserve"> 方法的精密度</w:t>
      </w:r>
      <w:r w:rsidR="004F2147" w:rsidRPr="004F2147">
        <w:rPr>
          <w:rFonts w:ascii="黑体" w:eastAsia="黑体" w:hAnsi="黑体" w:cs="Arial" w:hint="eastAsia"/>
          <w:szCs w:val="21"/>
          <w:shd w:val="clear" w:color="auto" w:fill="FFFFFF"/>
        </w:rPr>
        <w:t>、</w:t>
      </w:r>
      <w:r w:rsidR="004F2147" w:rsidRPr="004F2147">
        <w:rPr>
          <w:rFonts w:ascii="黑体" w:eastAsia="黑体" w:hAnsi="黑体" w:cs="Arial"/>
          <w:szCs w:val="21"/>
          <w:shd w:val="clear" w:color="auto" w:fill="FFFFFF"/>
        </w:rPr>
        <w:t>准确度和</w:t>
      </w:r>
      <w:r w:rsidR="004F2147">
        <w:rPr>
          <w:rFonts w:ascii="黑体" w:eastAsia="黑体" w:hAnsi="黑体" w:cs="Arial" w:hint="eastAsia"/>
          <w:szCs w:val="21"/>
          <w:shd w:val="clear" w:color="auto" w:fill="FFFFFF"/>
        </w:rPr>
        <w:t>检出限</w:t>
      </w:r>
    </w:p>
    <w:p w:rsidR="004F2147" w:rsidRDefault="004F2147" w:rsidP="00C058C7">
      <w:pPr>
        <w:jc w:val="both"/>
        <w:rPr>
          <w:rFonts w:ascii="黑体" w:eastAsia="黑体" w:hAnsi="黑体" w:cs="Arial"/>
          <w:szCs w:val="21"/>
          <w:shd w:val="clear" w:color="auto" w:fill="FFFFFF"/>
        </w:rPr>
      </w:pPr>
    </w:p>
    <w:p w:rsidR="004F2147" w:rsidRPr="004F2147" w:rsidRDefault="004F2147" w:rsidP="00C058C7">
      <w:pPr>
        <w:jc w:val="both"/>
        <w:rPr>
          <w:rFonts w:ascii="黑体" w:eastAsia="黑体" w:hAnsi="黑体" w:cs="Arial"/>
          <w:szCs w:val="21"/>
          <w:shd w:val="clear" w:color="auto" w:fill="FFFFFF"/>
        </w:rPr>
      </w:pPr>
      <w:r>
        <w:rPr>
          <w:rFonts w:ascii="黑体" w:eastAsia="黑体" w:hAnsi="黑体" w:cs="Arial" w:hint="eastAsia"/>
          <w:szCs w:val="21"/>
          <w:shd w:val="clear" w:color="auto" w:fill="FFFFFF"/>
        </w:rPr>
        <w:t>12.1 方法检出限</w:t>
      </w:r>
    </w:p>
    <w:p w:rsidR="00E80AA5" w:rsidRDefault="00E80AA5" w:rsidP="00C058C7">
      <w:pPr>
        <w:snapToGrid w:val="0"/>
        <w:contextualSpacing/>
        <w:jc w:val="both"/>
        <w:rPr>
          <w:rFonts w:ascii="黑体" w:eastAsia="黑体" w:hAnsi="黑体"/>
          <w:szCs w:val="21"/>
        </w:rPr>
      </w:pPr>
    </w:p>
    <w:p w:rsidR="004F2147" w:rsidRPr="004F2147" w:rsidRDefault="004F2147" w:rsidP="00C058C7">
      <w:pPr>
        <w:snapToGrid w:val="0"/>
        <w:ind w:firstLineChars="200" w:firstLine="420"/>
        <w:contextualSpacing/>
        <w:jc w:val="both"/>
        <w:rPr>
          <w:rFonts w:ascii="宋体" w:hAnsi="宋体"/>
          <w:szCs w:val="21"/>
        </w:rPr>
      </w:pPr>
      <w:r w:rsidRPr="004F2147">
        <w:rPr>
          <w:rFonts w:ascii="宋体" w:hAnsi="宋体" w:hint="eastAsia"/>
          <w:szCs w:val="21"/>
        </w:rPr>
        <w:t>按照《环境监测 分析方法标准制修订技术导则》（HJ 168-2010）中附录A1.1所示方法确定16种有机氯农药测定的检出限。即，以实验室纯水为空白样品，加入一定量16种有机氯农药混合标准溶液，配制成浓度为预计方法检出限2</w:t>
      </w:r>
      <w:r>
        <w:rPr>
          <w:rFonts w:ascii="楷体" w:eastAsia="楷体" w:hAnsi="楷体" w:hint="eastAsia"/>
          <w:szCs w:val="21"/>
        </w:rPr>
        <w:t>～</w:t>
      </w:r>
      <w:r w:rsidRPr="004F2147">
        <w:rPr>
          <w:rFonts w:ascii="宋体" w:hAnsi="宋体" w:hint="eastAsia"/>
          <w:szCs w:val="21"/>
        </w:rPr>
        <w:t>5倍浓度值的空白加标样品。按照样品分析的全部步骤，平行测定7份空白加标样品，计算方法检出限。以4倍检出限作为方法测定下限。</w:t>
      </w:r>
    </w:p>
    <w:p w:rsidR="004F2147" w:rsidRPr="004F2147" w:rsidRDefault="004F2147" w:rsidP="00C058C7">
      <w:pPr>
        <w:snapToGrid w:val="0"/>
        <w:ind w:firstLineChars="200" w:firstLine="420"/>
        <w:contextualSpacing/>
        <w:jc w:val="both"/>
        <w:rPr>
          <w:rFonts w:ascii="宋体" w:hAnsi="宋体"/>
          <w:szCs w:val="21"/>
        </w:rPr>
      </w:pPr>
      <w:r w:rsidRPr="004F2147">
        <w:rPr>
          <w:rFonts w:ascii="宋体" w:hAnsi="宋体" w:hint="eastAsia"/>
          <w:szCs w:val="21"/>
        </w:rPr>
        <w:t>测定步骤：</w:t>
      </w:r>
    </w:p>
    <w:p w:rsidR="004F2147" w:rsidRPr="004F2147" w:rsidRDefault="004F2147" w:rsidP="00C058C7">
      <w:pPr>
        <w:snapToGrid w:val="0"/>
        <w:ind w:firstLineChars="200" w:firstLine="420"/>
        <w:contextualSpacing/>
        <w:jc w:val="both"/>
        <w:rPr>
          <w:rFonts w:ascii="宋体" w:hAnsi="宋体"/>
          <w:szCs w:val="21"/>
        </w:rPr>
      </w:pPr>
      <w:r w:rsidRPr="004F2147">
        <w:rPr>
          <w:rFonts w:ascii="宋体" w:hAnsi="宋体" w:hint="eastAsia"/>
          <w:szCs w:val="21"/>
        </w:rPr>
        <w:t>1.将样品加到空白中配制成约为0.0075μg/L的水样，该浓度值约为估计检出限的2</w:t>
      </w:r>
      <w:r>
        <w:rPr>
          <w:rFonts w:ascii="楷体" w:eastAsia="楷体" w:hAnsi="楷体" w:hint="eastAsia"/>
          <w:szCs w:val="21"/>
        </w:rPr>
        <w:t>～</w:t>
      </w:r>
      <w:r w:rsidRPr="004F2147">
        <w:rPr>
          <w:rFonts w:ascii="宋体" w:hAnsi="宋体" w:hint="eastAsia"/>
          <w:szCs w:val="21"/>
        </w:rPr>
        <w:t>5倍所对应的浓度值。按水样前处理方法浓缩至1mL，上机测定。</w:t>
      </w:r>
    </w:p>
    <w:p w:rsidR="004F2147" w:rsidRPr="004F2147" w:rsidRDefault="004F2147" w:rsidP="00C058C7">
      <w:pPr>
        <w:snapToGrid w:val="0"/>
        <w:ind w:firstLineChars="200" w:firstLine="420"/>
        <w:contextualSpacing/>
        <w:jc w:val="both"/>
        <w:rPr>
          <w:rFonts w:ascii="宋体" w:hAnsi="宋体"/>
          <w:szCs w:val="21"/>
        </w:rPr>
      </w:pPr>
      <w:r w:rsidRPr="004F2147">
        <w:rPr>
          <w:rFonts w:ascii="宋体" w:hAnsi="宋体" w:hint="eastAsia"/>
          <w:szCs w:val="21"/>
        </w:rPr>
        <w:t>2.按照样品分析的全过程连续分析7次样品，用所得的结果来计算方法检出限。</w:t>
      </w:r>
    </w:p>
    <w:p w:rsidR="004F2147" w:rsidRPr="004F2147" w:rsidRDefault="004F2147" w:rsidP="00C058C7">
      <w:pPr>
        <w:snapToGrid w:val="0"/>
        <w:ind w:firstLineChars="200" w:firstLine="420"/>
        <w:contextualSpacing/>
        <w:jc w:val="both"/>
        <w:rPr>
          <w:rFonts w:ascii="宋体" w:hAnsi="宋体"/>
          <w:szCs w:val="21"/>
        </w:rPr>
      </w:pPr>
      <w:r w:rsidRPr="004F2147">
        <w:rPr>
          <w:rFonts w:ascii="宋体" w:hAnsi="宋体" w:hint="eastAsia"/>
          <w:szCs w:val="21"/>
        </w:rPr>
        <w:t>3.计算平行测定的标准偏差。</w:t>
      </w:r>
    </w:p>
    <w:p w:rsidR="004F2147" w:rsidRPr="004F2147" w:rsidRDefault="004F2147" w:rsidP="00C058C7">
      <w:pPr>
        <w:snapToGrid w:val="0"/>
        <w:ind w:firstLineChars="200" w:firstLine="420"/>
        <w:contextualSpacing/>
        <w:jc w:val="both"/>
        <w:rPr>
          <w:rFonts w:ascii="宋体" w:hAnsi="宋体"/>
          <w:szCs w:val="21"/>
        </w:rPr>
      </w:pPr>
      <w:r w:rsidRPr="004F2147">
        <w:rPr>
          <w:rFonts w:ascii="宋体" w:hAnsi="宋体" w:hint="eastAsia"/>
          <w:szCs w:val="21"/>
        </w:rPr>
        <w:t>4.</w:t>
      </w:r>
      <w:r w:rsidR="00DE4629">
        <w:rPr>
          <w:rFonts w:ascii="宋体" w:hAnsi="宋体" w:hint="eastAsia"/>
          <w:szCs w:val="21"/>
        </w:rPr>
        <w:t>计算公式</w:t>
      </w:r>
      <w:r>
        <w:rPr>
          <w:rFonts w:ascii="宋体" w:hAnsi="宋体"/>
          <w:szCs w:val="21"/>
        </w:rPr>
        <w:t xml:space="preserve"> </w:t>
      </w:r>
      <m:oMath>
        <m:r>
          <w:rPr>
            <w:rFonts w:ascii="Cambria Math" w:eastAsiaTheme="minorEastAsia" w:hAnsi="Cambria Math"/>
            <w:szCs w:val="21"/>
          </w:rPr>
          <m:t>MDL</m:t>
        </m:r>
        <m:r>
          <m:rPr>
            <m:nor/>
          </m:rPr>
          <w:rPr>
            <w:rFonts w:ascii="Cambria Math" w:eastAsiaTheme="minorEastAsia" w:hAnsi="Cambria Math"/>
            <w:szCs w:val="21"/>
          </w:rPr>
          <m:t>=</m:t>
        </m:r>
        <m:r>
          <m:rPr>
            <m:nor/>
          </m:rPr>
          <w:rPr>
            <w:rFonts w:ascii="宋体" w:hAnsi="宋体" w:hint="eastAsia"/>
            <w:szCs w:val="21"/>
          </w:rPr>
          <m:t>S</m:t>
        </m:r>
        <m:r>
          <m:rPr>
            <m:nor/>
          </m:rPr>
          <w:rPr>
            <w:rFonts w:ascii="Cambria Math" w:eastAsiaTheme="minorEastAsia" w:hAnsi="Cambria Math"/>
            <w:szCs w:val="21"/>
          </w:rPr>
          <m:t>×</m:t>
        </m:r>
        <m:r>
          <m:rPr>
            <m:nor/>
          </m:rPr>
          <w:rPr>
            <w:rFonts w:ascii="宋体" w:hAnsi="宋体" w:hint="eastAsia"/>
            <w:szCs w:val="21"/>
          </w:rPr>
          <m:t>t</m:t>
        </m:r>
        <m:r>
          <m:rPr>
            <m:nor/>
          </m:rPr>
          <w:rPr>
            <w:rFonts w:ascii="宋体" w:hAnsi="宋体" w:hint="eastAsia"/>
            <w:szCs w:val="21"/>
            <w:vertAlign w:val="subscript"/>
          </w:rPr>
          <m:t>(n-1,0.99)</m:t>
        </m:r>
      </m:oMath>
      <w:r>
        <w:rPr>
          <w:rFonts w:ascii="宋体" w:hAnsi="宋体"/>
          <w:szCs w:val="21"/>
        </w:rPr>
        <w:t xml:space="preserve">                 </w:t>
      </w:r>
      <w:r w:rsidR="007D0AC7">
        <w:rPr>
          <w:rFonts w:ascii="宋体" w:hAnsi="宋体"/>
          <w:szCs w:val="21"/>
        </w:rPr>
        <w:t xml:space="preserve">        </w:t>
      </w:r>
      <w:r>
        <w:rPr>
          <w:rFonts w:ascii="宋体" w:hAnsi="宋体"/>
          <w:szCs w:val="21"/>
        </w:rPr>
        <w:t xml:space="preserve">                      </w:t>
      </w:r>
      <w:r>
        <w:rPr>
          <w:rFonts w:ascii="宋体" w:hAnsi="宋体" w:hint="eastAsia"/>
          <w:szCs w:val="21"/>
        </w:rPr>
        <w:t>（3）</w:t>
      </w:r>
    </w:p>
    <w:p w:rsidR="004F2147" w:rsidRDefault="004F2147" w:rsidP="00D7719B">
      <w:pPr>
        <w:snapToGrid w:val="0"/>
        <w:ind w:firstLineChars="200" w:firstLine="420"/>
        <w:contextualSpacing/>
        <w:jc w:val="both"/>
        <w:rPr>
          <w:rFonts w:ascii="宋体" w:hAnsi="宋体"/>
          <w:szCs w:val="21"/>
        </w:rPr>
      </w:pPr>
      <w:r w:rsidRPr="004F2147">
        <w:rPr>
          <w:rFonts w:ascii="宋体" w:hAnsi="宋体" w:hint="eastAsia"/>
          <w:szCs w:val="21"/>
        </w:rPr>
        <w:t>式中：</w:t>
      </w:r>
    </w:p>
    <w:p w:rsidR="004F2147" w:rsidRPr="004F2147" w:rsidRDefault="004F2147" w:rsidP="00D7719B">
      <w:pPr>
        <w:snapToGrid w:val="0"/>
        <w:ind w:firstLineChars="200" w:firstLine="420"/>
        <w:contextualSpacing/>
        <w:jc w:val="both"/>
        <w:rPr>
          <w:rFonts w:ascii="宋体" w:hAnsi="宋体"/>
          <w:szCs w:val="21"/>
        </w:rPr>
      </w:pPr>
      <w:r w:rsidRPr="00DE4629">
        <w:rPr>
          <w:rFonts w:ascii="宋体" w:hAnsi="宋体" w:hint="eastAsia"/>
          <w:i/>
          <w:szCs w:val="21"/>
        </w:rPr>
        <w:lastRenderedPageBreak/>
        <w:t>MDL</w:t>
      </w:r>
      <w:r w:rsidRPr="004F2147">
        <w:rPr>
          <w:rFonts w:ascii="宋体" w:hAnsi="宋体" w:hint="eastAsia"/>
          <w:szCs w:val="21"/>
        </w:rPr>
        <w:t>——方法检出限（μg/L）</w:t>
      </w:r>
    </w:p>
    <w:p w:rsidR="004F2147" w:rsidRPr="004F2147" w:rsidRDefault="004F2147" w:rsidP="00D7719B">
      <w:pPr>
        <w:snapToGrid w:val="0"/>
        <w:ind w:firstLineChars="200" w:firstLine="420"/>
        <w:contextualSpacing/>
        <w:jc w:val="both"/>
        <w:rPr>
          <w:rFonts w:ascii="宋体" w:hAnsi="宋体"/>
          <w:szCs w:val="21"/>
        </w:rPr>
      </w:pPr>
      <w:r w:rsidRPr="004F2147">
        <w:rPr>
          <w:rFonts w:ascii="宋体" w:hAnsi="宋体" w:hint="eastAsia"/>
          <w:szCs w:val="21"/>
        </w:rPr>
        <w:t>S——平行测定（批内）的标准偏差；</w:t>
      </w:r>
    </w:p>
    <w:p w:rsidR="004F2147" w:rsidRPr="004F2147" w:rsidRDefault="004F2147" w:rsidP="00D7719B">
      <w:pPr>
        <w:snapToGrid w:val="0"/>
        <w:ind w:firstLineChars="200" w:firstLine="420"/>
        <w:contextualSpacing/>
        <w:jc w:val="both"/>
        <w:rPr>
          <w:rFonts w:ascii="宋体" w:hAnsi="宋体"/>
          <w:szCs w:val="21"/>
        </w:rPr>
      </w:pPr>
      <w:r w:rsidRPr="004F2147">
        <w:rPr>
          <w:rFonts w:ascii="宋体" w:hAnsi="宋体" w:hint="eastAsia"/>
          <w:szCs w:val="21"/>
        </w:rPr>
        <w:t>n——重复分析的样品数；</w:t>
      </w:r>
    </w:p>
    <w:p w:rsidR="004F2147" w:rsidRPr="004F2147" w:rsidRDefault="004F2147" w:rsidP="00D7719B">
      <w:pPr>
        <w:snapToGrid w:val="0"/>
        <w:ind w:firstLineChars="200" w:firstLine="420"/>
        <w:contextualSpacing/>
        <w:jc w:val="both"/>
        <w:rPr>
          <w:rFonts w:ascii="宋体" w:hAnsi="宋体"/>
          <w:szCs w:val="21"/>
        </w:rPr>
      </w:pPr>
      <w:r w:rsidRPr="004F2147">
        <w:rPr>
          <w:rFonts w:ascii="宋体" w:hAnsi="宋体" w:hint="eastAsia"/>
          <w:szCs w:val="21"/>
        </w:rPr>
        <w:t>t</w:t>
      </w:r>
      <w:r w:rsidRPr="004F2147">
        <w:rPr>
          <w:rFonts w:ascii="宋体" w:hAnsi="宋体" w:hint="eastAsia"/>
          <w:szCs w:val="21"/>
          <w:vertAlign w:val="subscript"/>
        </w:rPr>
        <w:t>(n-1,0.99)</w:t>
      </w:r>
      <w:r w:rsidRPr="004F2147">
        <w:rPr>
          <w:rFonts w:ascii="宋体" w:hAnsi="宋体" w:hint="eastAsia"/>
          <w:szCs w:val="21"/>
        </w:rPr>
        <w:t>——置信度为99%、自由度为n-1时的t值；</w:t>
      </w:r>
    </w:p>
    <w:p w:rsidR="004F2147" w:rsidRPr="004F2147" w:rsidRDefault="004F2147" w:rsidP="00D7719B">
      <w:pPr>
        <w:snapToGrid w:val="0"/>
        <w:ind w:firstLineChars="200" w:firstLine="420"/>
        <w:contextualSpacing/>
        <w:jc w:val="both"/>
        <w:rPr>
          <w:rFonts w:ascii="宋体" w:hAnsi="宋体"/>
          <w:szCs w:val="21"/>
        </w:rPr>
      </w:pPr>
      <w:r w:rsidRPr="004F2147">
        <w:rPr>
          <w:rFonts w:ascii="宋体" w:hAnsi="宋体" w:hint="eastAsia"/>
          <w:szCs w:val="21"/>
        </w:rPr>
        <w:t>MDL——检出限（μg/L）</w:t>
      </w:r>
    </w:p>
    <w:p w:rsidR="00E80AA5" w:rsidRDefault="004F2147" w:rsidP="00D7719B">
      <w:pPr>
        <w:snapToGrid w:val="0"/>
        <w:ind w:firstLineChars="200" w:firstLine="420"/>
        <w:contextualSpacing/>
        <w:jc w:val="both"/>
        <w:rPr>
          <w:rFonts w:ascii="宋体" w:hAnsi="宋体"/>
          <w:szCs w:val="21"/>
        </w:rPr>
      </w:pPr>
      <w:r w:rsidRPr="004F2147">
        <w:rPr>
          <w:rFonts w:ascii="宋体" w:hAnsi="宋体" w:hint="eastAsia"/>
          <w:szCs w:val="21"/>
        </w:rPr>
        <w:t>本方法检出限、测定下限的测试</w:t>
      </w:r>
      <w:r w:rsidRPr="00854063">
        <w:rPr>
          <w:rFonts w:ascii="宋体" w:hAnsi="宋体" w:hint="eastAsia"/>
          <w:szCs w:val="21"/>
        </w:rPr>
        <w:t>结果见表2</w:t>
      </w:r>
      <w:r w:rsidR="00E80AA5" w:rsidRPr="00854063">
        <w:rPr>
          <w:rFonts w:ascii="宋体" w:hAnsi="宋体" w:hint="eastAsia"/>
          <w:szCs w:val="21"/>
        </w:rPr>
        <w:t>。</w:t>
      </w:r>
    </w:p>
    <w:p w:rsidR="004F2147" w:rsidRPr="004F2147" w:rsidRDefault="004F2147" w:rsidP="004F2147">
      <w:pPr>
        <w:snapToGrid w:val="0"/>
        <w:ind w:firstLineChars="200" w:firstLine="420"/>
        <w:contextualSpacing/>
        <w:jc w:val="both"/>
        <w:rPr>
          <w:rFonts w:asciiTheme="minorEastAsia" w:eastAsiaTheme="minorEastAsia" w:hAnsiTheme="minorEastAsia"/>
          <w:szCs w:val="21"/>
        </w:rPr>
      </w:pPr>
    </w:p>
    <w:p w:rsidR="004F2147" w:rsidRPr="00854063" w:rsidRDefault="004F2147" w:rsidP="00A208A8">
      <w:pPr>
        <w:jc w:val="center"/>
        <w:rPr>
          <w:rFonts w:asciiTheme="minorEastAsia" w:eastAsiaTheme="minorEastAsia" w:hAnsiTheme="minorEastAsia"/>
          <w:b/>
          <w:szCs w:val="21"/>
        </w:rPr>
      </w:pPr>
      <w:r w:rsidRPr="00854063">
        <w:rPr>
          <w:rFonts w:asciiTheme="minorEastAsia" w:eastAsiaTheme="minorEastAsia" w:hAnsiTheme="minorEastAsia" w:hint="eastAsia"/>
          <w:b/>
          <w:szCs w:val="21"/>
        </w:rPr>
        <w:t>表</w:t>
      </w:r>
      <w:r w:rsidRPr="00854063">
        <w:rPr>
          <w:rFonts w:asciiTheme="minorEastAsia" w:eastAsiaTheme="minorEastAsia" w:hAnsiTheme="minorEastAsia"/>
          <w:b/>
          <w:szCs w:val="21"/>
        </w:rPr>
        <w:t>2</w:t>
      </w:r>
      <w:r w:rsidRPr="00854063">
        <w:rPr>
          <w:rFonts w:asciiTheme="minorEastAsia" w:eastAsiaTheme="minorEastAsia" w:hAnsiTheme="minorEastAsia" w:hint="eastAsia"/>
          <w:b/>
          <w:szCs w:val="21"/>
        </w:rPr>
        <w:t xml:space="preserve"> 16种有机氯标准曲线、相关系数、方法检出限及测定下限</w:t>
      </w:r>
    </w:p>
    <w:tbl>
      <w:tblPr>
        <w:tblStyle w:val="af5"/>
        <w:tblW w:w="5000" w:type="pct"/>
        <w:tblLook w:val="00A0" w:firstRow="1" w:lastRow="0" w:firstColumn="1" w:lastColumn="0" w:noHBand="0" w:noVBand="0"/>
      </w:tblPr>
      <w:tblGrid>
        <w:gridCol w:w="1232"/>
        <w:gridCol w:w="2142"/>
        <w:gridCol w:w="1095"/>
        <w:gridCol w:w="2086"/>
        <w:gridCol w:w="1741"/>
      </w:tblGrid>
      <w:tr w:rsidR="00A208A8" w:rsidRPr="004F2147" w:rsidTr="00D80D1D">
        <w:trPr>
          <w:trHeight w:val="340"/>
        </w:trPr>
        <w:tc>
          <w:tcPr>
            <w:tcW w:w="743" w:type="pct"/>
            <w:shd w:val="clear" w:color="auto" w:fill="auto"/>
            <w:vAlign w:val="center"/>
          </w:tcPr>
          <w:p w:rsidR="00A208A8" w:rsidRPr="00D80D1D" w:rsidRDefault="00A208A8" w:rsidP="00D80D1D">
            <w:pPr>
              <w:jc w:val="center"/>
              <w:rPr>
                <w:rFonts w:ascii="Times New Roman" w:eastAsiaTheme="minorEastAsia" w:hAnsi="Times New Roman"/>
                <w:b/>
                <w:sz w:val="18"/>
                <w:szCs w:val="18"/>
              </w:rPr>
            </w:pPr>
            <w:r w:rsidRPr="00D80D1D">
              <w:rPr>
                <w:rFonts w:ascii="Times New Roman" w:eastAsiaTheme="minorEastAsia" w:hAnsi="Times New Roman"/>
                <w:b/>
                <w:sz w:val="18"/>
                <w:szCs w:val="18"/>
              </w:rPr>
              <w:t>化合物</w:t>
            </w:r>
          </w:p>
        </w:tc>
        <w:tc>
          <w:tcPr>
            <w:tcW w:w="1291" w:type="pct"/>
            <w:shd w:val="clear" w:color="auto" w:fill="auto"/>
            <w:vAlign w:val="center"/>
          </w:tcPr>
          <w:p w:rsidR="00A208A8" w:rsidRPr="00D80D1D" w:rsidRDefault="00A208A8" w:rsidP="00D80D1D">
            <w:pPr>
              <w:jc w:val="center"/>
              <w:rPr>
                <w:rFonts w:ascii="Times New Roman" w:eastAsiaTheme="minorEastAsia" w:hAnsi="Times New Roman"/>
                <w:b/>
                <w:sz w:val="18"/>
                <w:szCs w:val="18"/>
              </w:rPr>
            </w:pPr>
            <w:r w:rsidRPr="00D80D1D">
              <w:rPr>
                <w:rFonts w:ascii="Times New Roman" w:eastAsiaTheme="minorEastAsia" w:hAnsi="Times New Roman"/>
                <w:b/>
                <w:sz w:val="18"/>
                <w:szCs w:val="18"/>
              </w:rPr>
              <w:t>线性回归方程</w:t>
            </w:r>
          </w:p>
        </w:tc>
        <w:tc>
          <w:tcPr>
            <w:tcW w:w="660" w:type="pct"/>
            <w:shd w:val="clear" w:color="auto" w:fill="auto"/>
            <w:vAlign w:val="center"/>
          </w:tcPr>
          <w:p w:rsidR="00A208A8" w:rsidRPr="00D80D1D" w:rsidRDefault="00A208A8" w:rsidP="00D80D1D">
            <w:pPr>
              <w:jc w:val="center"/>
              <w:rPr>
                <w:rFonts w:ascii="Times New Roman" w:eastAsiaTheme="minorEastAsia" w:hAnsi="Times New Roman"/>
                <w:b/>
                <w:sz w:val="18"/>
                <w:szCs w:val="18"/>
              </w:rPr>
            </w:pPr>
            <w:r w:rsidRPr="00D80D1D">
              <w:rPr>
                <w:rFonts w:ascii="Times New Roman" w:eastAsiaTheme="minorEastAsia" w:hAnsi="Times New Roman"/>
                <w:b/>
                <w:sz w:val="18"/>
                <w:szCs w:val="18"/>
              </w:rPr>
              <w:t>相关系数</w:t>
            </w:r>
          </w:p>
        </w:tc>
        <w:tc>
          <w:tcPr>
            <w:tcW w:w="1257" w:type="pct"/>
            <w:shd w:val="clear" w:color="auto" w:fill="auto"/>
            <w:vAlign w:val="center"/>
          </w:tcPr>
          <w:p w:rsidR="00A208A8" w:rsidRPr="00D80D1D" w:rsidRDefault="00A208A8" w:rsidP="00D80D1D">
            <w:pPr>
              <w:jc w:val="center"/>
              <w:rPr>
                <w:rFonts w:ascii="Times New Roman" w:eastAsiaTheme="minorEastAsia" w:hAnsi="Times New Roman"/>
                <w:b/>
                <w:sz w:val="18"/>
                <w:szCs w:val="18"/>
              </w:rPr>
            </w:pPr>
            <w:r w:rsidRPr="00D80D1D">
              <w:rPr>
                <w:rFonts w:ascii="Times New Roman" w:eastAsiaTheme="minorEastAsia" w:hAnsi="Times New Roman"/>
                <w:b/>
                <w:sz w:val="18"/>
                <w:szCs w:val="18"/>
              </w:rPr>
              <w:t>方法检出限（</w:t>
            </w:r>
            <w:r w:rsidRPr="00D80D1D">
              <w:rPr>
                <w:rFonts w:ascii="Times New Roman" w:eastAsiaTheme="minorEastAsia" w:hAnsi="Times New Roman"/>
                <w:b/>
                <w:sz w:val="18"/>
                <w:szCs w:val="18"/>
              </w:rPr>
              <w:t>µg/L</w:t>
            </w:r>
            <w:r w:rsidRPr="00D80D1D">
              <w:rPr>
                <w:rFonts w:ascii="Times New Roman" w:eastAsiaTheme="minorEastAsia" w:hAnsi="Times New Roman"/>
                <w:b/>
                <w:sz w:val="18"/>
                <w:szCs w:val="18"/>
              </w:rPr>
              <w:t>）</w:t>
            </w:r>
          </w:p>
        </w:tc>
        <w:tc>
          <w:tcPr>
            <w:tcW w:w="1049" w:type="pct"/>
            <w:vAlign w:val="center"/>
          </w:tcPr>
          <w:p w:rsidR="00A208A8" w:rsidRPr="00D80D1D" w:rsidRDefault="00A208A8" w:rsidP="00D80D1D">
            <w:pPr>
              <w:jc w:val="center"/>
              <w:rPr>
                <w:rFonts w:ascii="Times New Roman" w:eastAsiaTheme="minorEastAsia" w:hAnsi="Times New Roman"/>
                <w:b/>
                <w:sz w:val="18"/>
                <w:szCs w:val="18"/>
              </w:rPr>
            </w:pPr>
            <w:r w:rsidRPr="00D80D1D">
              <w:rPr>
                <w:rFonts w:ascii="Times New Roman" w:eastAsiaTheme="minorEastAsia" w:hAnsi="Times New Roman"/>
                <w:b/>
                <w:sz w:val="18"/>
                <w:szCs w:val="18"/>
              </w:rPr>
              <w:t>测定下限</w:t>
            </w:r>
            <w:r w:rsidRPr="00D80D1D">
              <w:rPr>
                <w:rFonts w:ascii="Times New Roman" w:eastAsiaTheme="minorEastAsia" w:hAnsi="Times New Roman"/>
                <w:b/>
                <w:sz w:val="18"/>
                <w:szCs w:val="18"/>
              </w:rPr>
              <w:t>(µg/L)</w:t>
            </w:r>
          </w:p>
        </w:tc>
      </w:tr>
      <w:tr w:rsidR="00D80D1D" w:rsidRPr="004F2147" w:rsidTr="00D80D1D">
        <w:trPr>
          <w:trHeight w:val="340"/>
        </w:trPr>
        <w:tc>
          <w:tcPr>
            <w:tcW w:w="743" w:type="pct"/>
            <w:shd w:val="clear" w:color="auto" w:fill="auto"/>
            <w:vAlign w:val="center"/>
          </w:tcPr>
          <w:p w:rsidR="00D80D1D" w:rsidRPr="00D80D1D" w:rsidRDefault="00D80D1D" w:rsidP="00D80D1D">
            <w:pPr>
              <w:jc w:val="center"/>
              <w:rPr>
                <w:rFonts w:ascii="Times New Roman" w:eastAsiaTheme="minorEastAsia" w:hAnsi="Times New Roman"/>
                <w:sz w:val="18"/>
                <w:szCs w:val="18"/>
              </w:rPr>
            </w:pPr>
            <w:r w:rsidRPr="00D80D1D">
              <w:rPr>
                <w:rFonts w:ascii="Times New Roman" w:eastAsiaTheme="minorEastAsia" w:hAnsi="Times New Roman"/>
                <w:sz w:val="18"/>
                <w:szCs w:val="18"/>
              </w:rPr>
              <w:t>α-</w:t>
            </w:r>
            <w:r w:rsidRPr="00D80D1D">
              <w:rPr>
                <w:rFonts w:ascii="Times New Roman" w:eastAsiaTheme="minorEastAsia" w:hAnsi="Times New Roman"/>
                <w:sz w:val="18"/>
                <w:szCs w:val="18"/>
              </w:rPr>
              <w:t>六六六</w:t>
            </w:r>
          </w:p>
        </w:tc>
        <w:tc>
          <w:tcPr>
            <w:tcW w:w="1291"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y=9.21224x+1.12451</w:t>
            </w:r>
          </w:p>
        </w:tc>
        <w:tc>
          <w:tcPr>
            <w:tcW w:w="660"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0.9988</w:t>
            </w:r>
          </w:p>
        </w:tc>
        <w:tc>
          <w:tcPr>
            <w:tcW w:w="1257" w:type="pct"/>
            <w:shd w:val="clear" w:color="auto" w:fill="auto"/>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sz w:val="18"/>
                <w:szCs w:val="18"/>
              </w:rPr>
              <w:t>0.002</w:t>
            </w:r>
          </w:p>
        </w:tc>
        <w:tc>
          <w:tcPr>
            <w:tcW w:w="1049" w:type="pct"/>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sz w:val="18"/>
                <w:szCs w:val="18"/>
              </w:rPr>
              <w:t>0.008</w:t>
            </w:r>
          </w:p>
        </w:tc>
      </w:tr>
      <w:tr w:rsidR="00D80D1D" w:rsidRPr="004F2147" w:rsidTr="00D80D1D">
        <w:trPr>
          <w:trHeight w:val="340"/>
        </w:trPr>
        <w:tc>
          <w:tcPr>
            <w:tcW w:w="743" w:type="pct"/>
            <w:shd w:val="clear" w:color="auto" w:fill="auto"/>
            <w:vAlign w:val="center"/>
          </w:tcPr>
          <w:p w:rsidR="00D80D1D" w:rsidRPr="00D80D1D" w:rsidRDefault="00D80D1D" w:rsidP="00D80D1D">
            <w:pPr>
              <w:jc w:val="center"/>
              <w:rPr>
                <w:rFonts w:ascii="Times New Roman" w:eastAsiaTheme="minorEastAsia" w:hAnsi="Times New Roman"/>
                <w:sz w:val="18"/>
                <w:szCs w:val="18"/>
              </w:rPr>
            </w:pPr>
            <w:r w:rsidRPr="00D80D1D">
              <w:rPr>
                <w:rFonts w:ascii="Times New Roman" w:eastAsiaTheme="minorEastAsia" w:hAnsi="Times New Roman"/>
                <w:sz w:val="18"/>
                <w:szCs w:val="18"/>
              </w:rPr>
              <w:t>六氯苯</w:t>
            </w:r>
          </w:p>
        </w:tc>
        <w:tc>
          <w:tcPr>
            <w:tcW w:w="1291"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y=8.34267x+10.43584</w:t>
            </w:r>
          </w:p>
        </w:tc>
        <w:tc>
          <w:tcPr>
            <w:tcW w:w="660"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0.9986</w:t>
            </w:r>
          </w:p>
        </w:tc>
        <w:tc>
          <w:tcPr>
            <w:tcW w:w="1257" w:type="pct"/>
            <w:shd w:val="clear" w:color="auto" w:fill="auto"/>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sz w:val="18"/>
                <w:szCs w:val="18"/>
              </w:rPr>
              <w:t>0.002</w:t>
            </w:r>
          </w:p>
        </w:tc>
        <w:tc>
          <w:tcPr>
            <w:tcW w:w="1049" w:type="pct"/>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sz w:val="18"/>
                <w:szCs w:val="18"/>
              </w:rPr>
              <w:t>0.008</w:t>
            </w:r>
          </w:p>
        </w:tc>
      </w:tr>
      <w:tr w:rsidR="00D80D1D" w:rsidRPr="004F2147" w:rsidTr="00D80D1D">
        <w:trPr>
          <w:trHeight w:val="340"/>
        </w:trPr>
        <w:tc>
          <w:tcPr>
            <w:tcW w:w="743" w:type="pct"/>
            <w:shd w:val="clear" w:color="auto" w:fill="auto"/>
            <w:vAlign w:val="center"/>
          </w:tcPr>
          <w:p w:rsidR="00D80D1D" w:rsidRPr="00D80D1D" w:rsidRDefault="00D80D1D" w:rsidP="00D80D1D">
            <w:pPr>
              <w:jc w:val="center"/>
              <w:rPr>
                <w:rFonts w:ascii="Times New Roman" w:eastAsiaTheme="minorEastAsia" w:hAnsi="Times New Roman"/>
                <w:sz w:val="18"/>
                <w:szCs w:val="18"/>
              </w:rPr>
            </w:pPr>
            <w:r w:rsidRPr="00D80D1D">
              <w:rPr>
                <w:rFonts w:ascii="Times New Roman" w:eastAsiaTheme="minorEastAsia" w:hAnsi="Times New Roman"/>
                <w:sz w:val="18"/>
                <w:szCs w:val="18"/>
              </w:rPr>
              <w:t>β-</w:t>
            </w:r>
            <w:r w:rsidRPr="00D80D1D">
              <w:rPr>
                <w:rFonts w:ascii="Times New Roman" w:eastAsiaTheme="minorEastAsia" w:hAnsi="Times New Roman"/>
                <w:sz w:val="18"/>
                <w:szCs w:val="18"/>
              </w:rPr>
              <w:t>六六六</w:t>
            </w:r>
          </w:p>
        </w:tc>
        <w:tc>
          <w:tcPr>
            <w:tcW w:w="1291"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y=4.10236x+14.45508</w:t>
            </w:r>
          </w:p>
        </w:tc>
        <w:tc>
          <w:tcPr>
            <w:tcW w:w="660"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0.9977</w:t>
            </w:r>
          </w:p>
        </w:tc>
        <w:tc>
          <w:tcPr>
            <w:tcW w:w="1257" w:type="pct"/>
            <w:shd w:val="clear" w:color="auto" w:fill="auto"/>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hint="eastAsia"/>
                <w:sz w:val="18"/>
                <w:szCs w:val="18"/>
              </w:rPr>
              <w:t>0.004</w:t>
            </w:r>
          </w:p>
        </w:tc>
        <w:tc>
          <w:tcPr>
            <w:tcW w:w="1049" w:type="pct"/>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hint="eastAsia"/>
                <w:sz w:val="18"/>
                <w:szCs w:val="18"/>
              </w:rPr>
              <w:t>0.016</w:t>
            </w:r>
          </w:p>
        </w:tc>
      </w:tr>
      <w:tr w:rsidR="00D80D1D" w:rsidRPr="004F2147" w:rsidTr="00D80D1D">
        <w:trPr>
          <w:trHeight w:val="340"/>
        </w:trPr>
        <w:tc>
          <w:tcPr>
            <w:tcW w:w="743" w:type="pct"/>
            <w:shd w:val="clear" w:color="auto" w:fill="auto"/>
            <w:vAlign w:val="center"/>
          </w:tcPr>
          <w:p w:rsidR="00D80D1D" w:rsidRPr="00D80D1D" w:rsidRDefault="00D80D1D" w:rsidP="00D80D1D">
            <w:pPr>
              <w:jc w:val="center"/>
              <w:rPr>
                <w:rFonts w:ascii="Times New Roman" w:eastAsiaTheme="minorEastAsia" w:hAnsi="Times New Roman"/>
                <w:sz w:val="18"/>
                <w:szCs w:val="18"/>
              </w:rPr>
            </w:pPr>
            <w:r w:rsidRPr="00D80D1D">
              <w:rPr>
                <w:rFonts w:ascii="Times New Roman" w:eastAsiaTheme="minorEastAsia" w:hAnsi="Times New Roman"/>
                <w:sz w:val="18"/>
                <w:szCs w:val="18"/>
              </w:rPr>
              <w:t>γ-</w:t>
            </w:r>
            <w:r w:rsidRPr="00D80D1D">
              <w:rPr>
                <w:rFonts w:ascii="Times New Roman" w:eastAsiaTheme="minorEastAsia" w:hAnsi="Times New Roman"/>
                <w:sz w:val="18"/>
                <w:szCs w:val="18"/>
              </w:rPr>
              <w:t>六六六</w:t>
            </w:r>
          </w:p>
        </w:tc>
        <w:tc>
          <w:tcPr>
            <w:tcW w:w="1291"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y=8.85346x+3.17484</w:t>
            </w:r>
          </w:p>
        </w:tc>
        <w:tc>
          <w:tcPr>
            <w:tcW w:w="660"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0.9989</w:t>
            </w:r>
          </w:p>
        </w:tc>
        <w:tc>
          <w:tcPr>
            <w:tcW w:w="1257" w:type="pct"/>
            <w:shd w:val="clear" w:color="auto" w:fill="auto"/>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hint="eastAsia"/>
                <w:sz w:val="18"/>
                <w:szCs w:val="18"/>
              </w:rPr>
              <w:t>0.003</w:t>
            </w:r>
          </w:p>
        </w:tc>
        <w:tc>
          <w:tcPr>
            <w:tcW w:w="1049" w:type="pct"/>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hint="eastAsia"/>
                <w:sz w:val="18"/>
                <w:szCs w:val="18"/>
              </w:rPr>
              <w:t>0.012</w:t>
            </w:r>
          </w:p>
        </w:tc>
      </w:tr>
      <w:tr w:rsidR="00D80D1D" w:rsidRPr="004F2147" w:rsidTr="00D80D1D">
        <w:trPr>
          <w:trHeight w:val="340"/>
        </w:trPr>
        <w:tc>
          <w:tcPr>
            <w:tcW w:w="743" w:type="pct"/>
            <w:shd w:val="clear" w:color="auto" w:fill="auto"/>
            <w:vAlign w:val="center"/>
          </w:tcPr>
          <w:p w:rsidR="00D80D1D" w:rsidRPr="00D80D1D" w:rsidRDefault="00D80D1D" w:rsidP="00D80D1D">
            <w:pPr>
              <w:jc w:val="center"/>
              <w:rPr>
                <w:rFonts w:ascii="Times New Roman" w:eastAsiaTheme="minorEastAsia" w:hAnsi="Times New Roman"/>
                <w:sz w:val="18"/>
                <w:szCs w:val="18"/>
              </w:rPr>
            </w:pPr>
            <w:r w:rsidRPr="00D80D1D">
              <w:rPr>
                <w:rFonts w:ascii="Times New Roman" w:eastAsiaTheme="minorEastAsia" w:hAnsi="Times New Roman"/>
                <w:sz w:val="18"/>
                <w:szCs w:val="18"/>
              </w:rPr>
              <w:t>七氯</w:t>
            </w:r>
          </w:p>
        </w:tc>
        <w:tc>
          <w:tcPr>
            <w:tcW w:w="1291"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y=8.83616x+7.34464</w:t>
            </w:r>
          </w:p>
        </w:tc>
        <w:tc>
          <w:tcPr>
            <w:tcW w:w="660"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0.9989</w:t>
            </w:r>
          </w:p>
        </w:tc>
        <w:tc>
          <w:tcPr>
            <w:tcW w:w="1257" w:type="pct"/>
            <w:shd w:val="clear" w:color="auto" w:fill="auto"/>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sz w:val="18"/>
                <w:szCs w:val="18"/>
              </w:rPr>
              <w:t>0.006</w:t>
            </w:r>
          </w:p>
        </w:tc>
        <w:tc>
          <w:tcPr>
            <w:tcW w:w="1049" w:type="pct"/>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sz w:val="18"/>
                <w:szCs w:val="18"/>
              </w:rPr>
              <w:t>0.024</w:t>
            </w:r>
          </w:p>
        </w:tc>
      </w:tr>
      <w:tr w:rsidR="00D80D1D" w:rsidRPr="004F2147" w:rsidTr="00D80D1D">
        <w:trPr>
          <w:trHeight w:val="340"/>
        </w:trPr>
        <w:tc>
          <w:tcPr>
            <w:tcW w:w="743" w:type="pct"/>
            <w:shd w:val="clear" w:color="auto" w:fill="auto"/>
            <w:vAlign w:val="center"/>
          </w:tcPr>
          <w:p w:rsidR="00D80D1D" w:rsidRPr="00D80D1D" w:rsidRDefault="00D80D1D" w:rsidP="00D80D1D">
            <w:pPr>
              <w:jc w:val="center"/>
              <w:rPr>
                <w:rFonts w:ascii="Times New Roman" w:eastAsiaTheme="minorEastAsia" w:hAnsi="Times New Roman"/>
                <w:sz w:val="18"/>
                <w:szCs w:val="18"/>
              </w:rPr>
            </w:pPr>
            <w:r w:rsidRPr="00D80D1D">
              <w:rPr>
                <w:rFonts w:ascii="Times New Roman" w:eastAsiaTheme="minorEastAsia" w:hAnsi="Times New Roman"/>
                <w:sz w:val="18"/>
                <w:szCs w:val="18"/>
              </w:rPr>
              <w:t>艾氏剂</w:t>
            </w:r>
          </w:p>
        </w:tc>
        <w:tc>
          <w:tcPr>
            <w:tcW w:w="1291"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y=8.40868x+6.59461</w:t>
            </w:r>
          </w:p>
        </w:tc>
        <w:tc>
          <w:tcPr>
            <w:tcW w:w="660"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0.998</w:t>
            </w:r>
          </w:p>
        </w:tc>
        <w:tc>
          <w:tcPr>
            <w:tcW w:w="1257" w:type="pct"/>
            <w:shd w:val="clear" w:color="auto" w:fill="auto"/>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hint="eastAsia"/>
                <w:sz w:val="18"/>
                <w:szCs w:val="18"/>
              </w:rPr>
              <w:t>0.003</w:t>
            </w:r>
          </w:p>
        </w:tc>
        <w:tc>
          <w:tcPr>
            <w:tcW w:w="1049" w:type="pct"/>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hint="eastAsia"/>
                <w:sz w:val="18"/>
                <w:szCs w:val="18"/>
              </w:rPr>
              <w:t>0.012</w:t>
            </w:r>
          </w:p>
        </w:tc>
      </w:tr>
      <w:tr w:rsidR="00D80D1D" w:rsidRPr="004F2147" w:rsidTr="00D80D1D">
        <w:trPr>
          <w:trHeight w:val="340"/>
        </w:trPr>
        <w:tc>
          <w:tcPr>
            <w:tcW w:w="743" w:type="pct"/>
            <w:shd w:val="clear" w:color="auto" w:fill="auto"/>
            <w:vAlign w:val="center"/>
          </w:tcPr>
          <w:p w:rsidR="00D80D1D" w:rsidRPr="00D80D1D" w:rsidRDefault="00D80D1D" w:rsidP="00D80D1D">
            <w:pPr>
              <w:jc w:val="center"/>
              <w:rPr>
                <w:rFonts w:ascii="Times New Roman" w:eastAsiaTheme="minorEastAsia" w:hAnsi="Times New Roman"/>
                <w:sz w:val="18"/>
                <w:szCs w:val="18"/>
              </w:rPr>
            </w:pPr>
            <w:r w:rsidRPr="00D80D1D">
              <w:rPr>
                <w:rFonts w:ascii="Times New Roman" w:eastAsiaTheme="minorEastAsia" w:hAnsi="Times New Roman"/>
                <w:sz w:val="18"/>
                <w:szCs w:val="18"/>
              </w:rPr>
              <w:t>环氧七氯</w:t>
            </w:r>
          </w:p>
        </w:tc>
        <w:tc>
          <w:tcPr>
            <w:tcW w:w="1291"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y=8.19111x+24.42041</w:t>
            </w:r>
          </w:p>
        </w:tc>
        <w:tc>
          <w:tcPr>
            <w:tcW w:w="660"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0.9978</w:t>
            </w:r>
          </w:p>
        </w:tc>
        <w:tc>
          <w:tcPr>
            <w:tcW w:w="1257" w:type="pct"/>
            <w:shd w:val="clear" w:color="auto" w:fill="auto"/>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hint="eastAsia"/>
                <w:sz w:val="18"/>
                <w:szCs w:val="18"/>
              </w:rPr>
              <w:t>0.003</w:t>
            </w:r>
          </w:p>
        </w:tc>
        <w:tc>
          <w:tcPr>
            <w:tcW w:w="1049" w:type="pct"/>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hint="eastAsia"/>
                <w:sz w:val="18"/>
                <w:szCs w:val="18"/>
              </w:rPr>
              <w:t>0.012</w:t>
            </w:r>
          </w:p>
        </w:tc>
      </w:tr>
      <w:tr w:rsidR="00D80D1D" w:rsidRPr="004F2147" w:rsidTr="00D80D1D">
        <w:trPr>
          <w:trHeight w:val="340"/>
        </w:trPr>
        <w:tc>
          <w:tcPr>
            <w:tcW w:w="743" w:type="pct"/>
            <w:shd w:val="clear" w:color="auto" w:fill="auto"/>
            <w:vAlign w:val="center"/>
          </w:tcPr>
          <w:p w:rsidR="00D80D1D" w:rsidRPr="00D80D1D" w:rsidRDefault="00D80D1D" w:rsidP="00D80D1D">
            <w:pPr>
              <w:jc w:val="center"/>
              <w:rPr>
                <w:rFonts w:ascii="Times New Roman" w:eastAsiaTheme="minorEastAsia" w:hAnsi="Times New Roman"/>
                <w:sz w:val="18"/>
                <w:szCs w:val="18"/>
              </w:rPr>
            </w:pPr>
            <w:r w:rsidRPr="00D80D1D">
              <w:rPr>
                <w:rFonts w:ascii="Times New Roman" w:eastAsiaTheme="minorEastAsia" w:hAnsi="Times New Roman"/>
                <w:sz w:val="18"/>
                <w:szCs w:val="18"/>
              </w:rPr>
              <w:t>硫丹</w:t>
            </w:r>
            <w:r w:rsidRPr="00D80D1D">
              <w:rPr>
                <w:rFonts w:ascii="Times New Roman" w:eastAsiaTheme="minorEastAsia" w:hAnsi="Times New Roman"/>
                <w:sz w:val="18"/>
                <w:szCs w:val="18"/>
              </w:rPr>
              <w:t>-Ⅰ</w:t>
            </w:r>
          </w:p>
        </w:tc>
        <w:tc>
          <w:tcPr>
            <w:tcW w:w="1291"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y=5.95353x+17.53473</w:t>
            </w:r>
          </w:p>
        </w:tc>
        <w:tc>
          <w:tcPr>
            <w:tcW w:w="660"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0.9980</w:t>
            </w:r>
          </w:p>
        </w:tc>
        <w:tc>
          <w:tcPr>
            <w:tcW w:w="1257" w:type="pct"/>
            <w:shd w:val="clear" w:color="auto" w:fill="auto"/>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hint="eastAsia"/>
                <w:sz w:val="18"/>
                <w:szCs w:val="18"/>
              </w:rPr>
              <w:t>0.003</w:t>
            </w:r>
          </w:p>
        </w:tc>
        <w:tc>
          <w:tcPr>
            <w:tcW w:w="1049" w:type="pct"/>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hint="eastAsia"/>
                <w:sz w:val="18"/>
                <w:szCs w:val="18"/>
              </w:rPr>
              <w:t>0.012</w:t>
            </w:r>
          </w:p>
        </w:tc>
      </w:tr>
      <w:tr w:rsidR="00D80D1D" w:rsidRPr="004F2147" w:rsidTr="00D80D1D">
        <w:trPr>
          <w:trHeight w:val="340"/>
        </w:trPr>
        <w:tc>
          <w:tcPr>
            <w:tcW w:w="743" w:type="pct"/>
            <w:shd w:val="clear" w:color="auto" w:fill="auto"/>
            <w:vAlign w:val="center"/>
          </w:tcPr>
          <w:p w:rsidR="00D80D1D" w:rsidRPr="00D80D1D" w:rsidRDefault="00D80D1D" w:rsidP="00D80D1D">
            <w:pPr>
              <w:jc w:val="center"/>
              <w:rPr>
                <w:rFonts w:ascii="Times New Roman" w:eastAsiaTheme="minorEastAsia" w:hAnsi="Times New Roman"/>
                <w:sz w:val="18"/>
                <w:szCs w:val="18"/>
              </w:rPr>
            </w:pPr>
            <w:r w:rsidRPr="00D80D1D">
              <w:rPr>
                <w:rFonts w:ascii="Times New Roman" w:eastAsiaTheme="minorEastAsia" w:hAnsi="Times New Roman"/>
                <w:sz w:val="18"/>
                <w:szCs w:val="18"/>
              </w:rPr>
              <w:t>p-p´-DDE</w:t>
            </w:r>
          </w:p>
        </w:tc>
        <w:tc>
          <w:tcPr>
            <w:tcW w:w="1291"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y=7.71599x+32.49837</w:t>
            </w:r>
          </w:p>
        </w:tc>
        <w:tc>
          <w:tcPr>
            <w:tcW w:w="660"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0.9967</w:t>
            </w:r>
          </w:p>
        </w:tc>
        <w:tc>
          <w:tcPr>
            <w:tcW w:w="1257" w:type="pct"/>
            <w:shd w:val="clear" w:color="auto" w:fill="auto"/>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hint="eastAsia"/>
                <w:sz w:val="18"/>
                <w:szCs w:val="18"/>
              </w:rPr>
              <w:t>0.003</w:t>
            </w:r>
          </w:p>
        </w:tc>
        <w:tc>
          <w:tcPr>
            <w:tcW w:w="1049" w:type="pct"/>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hint="eastAsia"/>
                <w:sz w:val="18"/>
                <w:szCs w:val="18"/>
              </w:rPr>
              <w:t>0.012</w:t>
            </w:r>
          </w:p>
        </w:tc>
      </w:tr>
      <w:tr w:rsidR="00D80D1D" w:rsidRPr="004F2147" w:rsidTr="00D80D1D">
        <w:trPr>
          <w:trHeight w:val="340"/>
        </w:trPr>
        <w:tc>
          <w:tcPr>
            <w:tcW w:w="743" w:type="pct"/>
            <w:shd w:val="clear" w:color="auto" w:fill="auto"/>
            <w:vAlign w:val="center"/>
          </w:tcPr>
          <w:p w:rsidR="00D80D1D" w:rsidRPr="00D80D1D" w:rsidRDefault="00D80D1D" w:rsidP="00D80D1D">
            <w:pPr>
              <w:jc w:val="center"/>
              <w:rPr>
                <w:rFonts w:ascii="Times New Roman" w:eastAsiaTheme="minorEastAsia" w:hAnsi="Times New Roman"/>
                <w:sz w:val="18"/>
                <w:szCs w:val="18"/>
              </w:rPr>
            </w:pPr>
            <w:r w:rsidRPr="00D80D1D">
              <w:rPr>
                <w:rFonts w:ascii="Times New Roman" w:eastAsiaTheme="minorEastAsia" w:hAnsi="Times New Roman"/>
                <w:sz w:val="18"/>
                <w:szCs w:val="18"/>
              </w:rPr>
              <w:t>狄试剂</w:t>
            </w:r>
          </w:p>
        </w:tc>
        <w:tc>
          <w:tcPr>
            <w:tcW w:w="1291"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y=7.77394x+28.02601</w:t>
            </w:r>
          </w:p>
        </w:tc>
        <w:tc>
          <w:tcPr>
            <w:tcW w:w="660"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0.9974</w:t>
            </w:r>
          </w:p>
        </w:tc>
        <w:tc>
          <w:tcPr>
            <w:tcW w:w="1257" w:type="pct"/>
            <w:shd w:val="clear" w:color="auto" w:fill="auto"/>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sz w:val="18"/>
                <w:szCs w:val="18"/>
              </w:rPr>
              <w:t>0.002</w:t>
            </w:r>
          </w:p>
        </w:tc>
        <w:tc>
          <w:tcPr>
            <w:tcW w:w="1049" w:type="pct"/>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sz w:val="18"/>
                <w:szCs w:val="18"/>
              </w:rPr>
              <w:t>0.008</w:t>
            </w:r>
          </w:p>
        </w:tc>
      </w:tr>
      <w:tr w:rsidR="00D80D1D" w:rsidRPr="004F2147" w:rsidTr="00D80D1D">
        <w:trPr>
          <w:trHeight w:val="340"/>
        </w:trPr>
        <w:tc>
          <w:tcPr>
            <w:tcW w:w="743" w:type="pct"/>
            <w:shd w:val="clear" w:color="auto" w:fill="auto"/>
            <w:vAlign w:val="center"/>
          </w:tcPr>
          <w:p w:rsidR="00D80D1D" w:rsidRPr="00D80D1D" w:rsidRDefault="00D80D1D" w:rsidP="00D80D1D">
            <w:pPr>
              <w:jc w:val="center"/>
              <w:rPr>
                <w:rFonts w:ascii="Times New Roman" w:eastAsiaTheme="minorEastAsia" w:hAnsi="Times New Roman"/>
                <w:sz w:val="18"/>
                <w:szCs w:val="18"/>
              </w:rPr>
            </w:pPr>
            <w:r w:rsidRPr="00D80D1D">
              <w:rPr>
                <w:rFonts w:ascii="Times New Roman" w:eastAsiaTheme="minorEastAsia" w:hAnsi="Times New Roman"/>
                <w:sz w:val="18"/>
                <w:szCs w:val="18"/>
              </w:rPr>
              <w:t>异狄试剂</w:t>
            </w:r>
          </w:p>
        </w:tc>
        <w:tc>
          <w:tcPr>
            <w:tcW w:w="1291"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y=8.17265x+30.92669</w:t>
            </w:r>
          </w:p>
        </w:tc>
        <w:tc>
          <w:tcPr>
            <w:tcW w:w="660"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0.9975</w:t>
            </w:r>
          </w:p>
        </w:tc>
        <w:tc>
          <w:tcPr>
            <w:tcW w:w="1257" w:type="pct"/>
            <w:shd w:val="clear" w:color="auto" w:fill="auto"/>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sz w:val="18"/>
                <w:szCs w:val="18"/>
              </w:rPr>
              <w:t>0.003</w:t>
            </w:r>
          </w:p>
        </w:tc>
        <w:tc>
          <w:tcPr>
            <w:tcW w:w="1049" w:type="pct"/>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sz w:val="18"/>
                <w:szCs w:val="18"/>
              </w:rPr>
              <w:t>0.012</w:t>
            </w:r>
          </w:p>
        </w:tc>
      </w:tr>
      <w:tr w:rsidR="00D80D1D" w:rsidRPr="004F2147" w:rsidTr="00D80D1D">
        <w:trPr>
          <w:trHeight w:val="340"/>
        </w:trPr>
        <w:tc>
          <w:tcPr>
            <w:tcW w:w="743" w:type="pct"/>
            <w:shd w:val="clear" w:color="auto" w:fill="auto"/>
            <w:vAlign w:val="center"/>
          </w:tcPr>
          <w:p w:rsidR="00D80D1D" w:rsidRPr="00D80D1D" w:rsidRDefault="00D80D1D" w:rsidP="00D80D1D">
            <w:pPr>
              <w:jc w:val="center"/>
              <w:rPr>
                <w:rFonts w:ascii="Times New Roman" w:eastAsiaTheme="minorEastAsia" w:hAnsi="Times New Roman"/>
                <w:sz w:val="18"/>
                <w:szCs w:val="18"/>
              </w:rPr>
            </w:pPr>
            <w:r w:rsidRPr="00D80D1D">
              <w:rPr>
                <w:rFonts w:ascii="Times New Roman" w:eastAsiaTheme="minorEastAsia" w:hAnsi="Times New Roman"/>
                <w:sz w:val="18"/>
                <w:szCs w:val="18"/>
              </w:rPr>
              <w:t>硫丹</w:t>
            </w:r>
            <w:r w:rsidRPr="00D80D1D">
              <w:rPr>
                <w:rFonts w:ascii="Times New Roman" w:eastAsiaTheme="minorEastAsia" w:hAnsi="Times New Roman"/>
                <w:sz w:val="18"/>
                <w:szCs w:val="18"/>
              </w:rPr>
              <w:t>-Ⅱ</w:t>
            </w:r>
          </w:p>
        </w:tc>
        <w:tc>
          <w:tcPr>
            <w:tcW w:w="1291"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y=3.89858x+16.64757</w:t>
            </w:r>
          </w:p>
        </w:tc>
        <w:tc>
          <w:tcPr>
            <w:tcW w:w="660"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0.9985</w:t>
            </w:r>
          </w:p>
        </w:tc>
        <w:tc>
          <w:tcPr>
            <w:tcW w:w="1257" w:type="pct"/>
            <w:shd w:val="clear" w:color="auto" w:fill="auto"/>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sz w:val="18"/>
                <w:szCs w:val="18"/>
              </w:rPr>
              <w:t>0.002</w:t>
            </w:r>
          </w:p>
        </w:tc>
        <w:tc>
          <w:tcPr>
            <w:tcW w:w="1049" w:type="pct"/>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sz w:val="18"/>
                <w:szCs w:val="18"/>
              </w:rPr>
              <w:t>0.008</w:t>
            </w:r>
          </w:p>
        </w:tc>
      </w:tr>
      <w:tr w:rsidR="00D80D1D" w:rsidRPr="004F2147" w:rsidTr="00D80D1D">
        <w:trPr>
          <w:trHeight w:val="340"/>
        </w:trPr>
        <w:tc>
          <w:tcPr>
            <w:tcW w:w="743" w:type="pct"/>
            <w:shd w:val="clear" w:color="auto" w:fill="auto"/>
            <w:vAlign w:val="center"/>
          </w:tcPr>
          <w:p w:rsidR="00D80D1D" w:rsidRPr="00D80D1D" w:rsidRDefault="00D80D1D" w:rsidP="00D80D1D">
            <w:pPr>
              <w:jc w:val="center"/>
              <w:rPr>
                <w:rFonts w:ascii="Times New Roman" w:eastAsiaTheme="minorEastAsia" w:hAnsi="Times New Roman"/>
                <w:sz w:val="18"/>
                <w:szCs w:val="18"/>
              </w:rPr>
            </w:pPr>
            <w:r w:rsidRPr="00D80D1D">
              <w:rPr>
                <w:rFonts w:ascii="Times New Roman" w:eastAsiaTheme="minorEastAsia" w:hAnsi="Times New Roman"/>
                <w:sz w:val="18"/>
                <w:szCs w:val="18"/>
              </w:rPr>
              <w:t>p-p´-DDD</w:t>
            </w:r>
          </w:p>
        </w:tc>
        <w:tc>
          <w:tcPr>
            <w:tcW w:w="1291"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y=6.24898x+25.16812</w:t>
            </w:r>
          </w:p>
        </w:tc>
        <w:tc>
          <w:tcPr>
            <w:tcW w:w="660"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0.9968</w:t>
            </w:r>
          </w:p>
        </w:tc>
        <w:tc>
          <w:tcPr>
            <w:tcW w:w="1257" w:type="pct"/>
            <w:shd w:val="clear" w:color="auto" w:fill="auto"/>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sz w:val="18"/>
                <w:szCs w:val="18"/>
              </w:rPr>
              <w:t>0.002</w:t>
            </w:r>
          </w:p>
        </w:tc>
        <w:tc>
          <w:tcPr>
            <w:tcW w:w="1049" w:type="pct"/>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sz w:val="18"/>
                <w:szCs w:val="18"/>
              </w:rPr>
              <w:t>0.008</w:t>
            </w:r>
          </w:p>
        </w:tc>
      </w:tr>
      <w:tr w:rsidR="00D80D1D" w:rsidRPr="004F2147" w:rsidTr="00D80D1D">
        <w:trPr>
          <w:trHeight w:val="340"/>
        </w:trPr>
        <w:tc>
          <w:tcPr>
            <w:tcW w:w="743" w:type="pct"/>
            <w:shd w:val="clear" w:color="auto" w:fill="auto"/>
            <w:vAlign w:val="center"/>
          </w:tcPr>
          <w:p w:rsidR="00D80D1D" w:rsidRPr="00D80D1D" w:rsidRDefault="00D80D1D" w:rsidP="00D80D1D">
            <w:pPr>
              <w:jc w:val="center"/>
              <w:rPr>
                <w:rFonts w:ascii="Times New Roman" w:eastAsiaTheme="minorEastAsia" w:hAnsi="Times New Roman"/>
                <w:sz w:val="18"/>
                <w:szCs w:val="18"/>
              </w:rPr>
            </w:pPr>
            <w:r w:rsidRPr="00D80D1D">
              <w:rPr>
                <w:rFonts w:ascii="Times New Roman" w:eastAsiaTheme="minorEastAsia" w:hAnsi="Times New Roman"/>
                <w:sz w:val="18"/>
                <w:szCs w:val="18"/>
              </w:rPr>
              <w:t>o-p´-DDT</w:t>
            </w:r>
          </w:p>
        </w:tc>
        <w:tc>
          <w:tcPr>
            <w:tcW w:w="1291"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y=6.07968x+25.16812</w:t>
            </w:r>
          </w:p>
        </w:tc>
        <w:tc>
          <w:tcPr>
            <w:tcW w:w="660"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0.9969</w:t>
            </w:r>
          </w:p>
        </w:tc>
        <w:tc>
          <w:tcPr>
            <w:tcW w:w="1257" w:type="pct"/>
            <w:shd w:val="clear" w:color="auto" w:fill="auto"/>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sz w:val="18"/>
                <w:szCs w:val="18"/>
              </w:rPr>
              <w:t>0.002</w:t>
            </w:r>
          </w:p>
        </w:tc>
        <w:tc>
          <w:tcPr>
            <w:tcW w:w="1049" w:type="pct"/>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sz w:val="18"/>
                <w:szCs w:val="18"/>
              </w:rPr>
              <w:t>0.008</w:t>
            </w:r>
          </w:p>
        </w:tc>
      </w:tr>
      <w:tr w:rsidR="00D80D1D" w:rsidRPr="004F2147" w:rsidTr="00D80D1D">
        <w:trPr>
          <w:trHeight w:val="340"/>
        </w:trPr>
        <w:tc>
          <w:tcPr>
            <w:tcW w:w="743" w:type="pct"/>
            <w:shd w:val="clear" w:color="auto" w:fill="auto"/>
            <w:vAlign w:val="center"/>
          </w:tcPr>
          <w:p w:rsidR="00D80D1D" w:rsidRPr="00D80D1D" w:rsidRDefault="00D80D1D" w:rsidP="00D80D1D">
            <w:pPr>
              <w:jc w:val="center"/>
              <w:rPr>
                <w:rFonts w:ascii="Times New Roman" w:eastAsiaTheme="minorEastAsia" w:hAnsi="Times New Roman"/>
                <w:sz w:val="18"/>
                <w:szCs w:val="18"/>
              </w:rPr>
            </w:pPr>
            <w:r w:rsidRPr="00D80D1D">
              <w:rPr>
                <w:rFonts w:ascii="Times New Roman" w:eastAsiaTheme="minorEastAsia" w:hAnsi="Times New Roman"/>
                <w:sz w:val="18"/>
                <w:szCs w:val="18"/>
              </w:rPr>
              <w:t>p-p´-DDT</w:t>
            </w:r>
          </w:p>
        </w:tc>
        <w:tc>
          <w:tcPr>
            <w:tcW w:w="1291"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y=11.12626x+44.59175</w:t>
            </w:r>
          </w:p>
        </w:tc>
        <w:tc>
          <w:tcPr>
            <w:tcW w:w="660"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0.9969</w:t>
            </w:r>
          </w:p>
        </w:tc>
        <w:tc>
          <w:tcPr>
            <w:tcW w:w="1257" w:type="pct"/>
            <w:shd w:val="clear" w:color="auto" w:fill="auto"/>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sz w:val="18"/>
                <w:szCs w:val="18"/>
              </w:rPr>
              <w:t>0.003</w:t>
            </w:r>
          </w:p>
        </w:tc>
        <w:tc>
          <w:tcPr>
            <w:tcW w:w="1049" w:type="pct"/>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sz w:val="18"/>
                <w:szCs w:val="18"/>
              </w:rPr>
              <w:t>0.012</w:t>
            </w:r>
          </w:p>
        </w:tc>
      </w:tr>
      <w:tr w:rsidR="00D80D1D" w:rsidRPr="004F2147" w:rsidTr="00D80D1D">
        <w:trPr>
          <w:trHeight w:val="340"/>
        </w:trPr>
        <w:tc>
          <w:tcPr>
            <w:tcW w:w="743" w:type="pct"/>
            <w:shd w:val="clear" w:color="auto" w:fill="auto"/>
            <w:vAlign w:val="center"/>
          </w:tcPr>
          <w:p w:rsidR="00D80D1D" w:rsidRPr="00D80D1D" w:rsidRDefault="00D80D1D" w:rsidP="00D80D1D">
            <w:pPr>
              <w:jc w:val="center"/>
              <w:rPr>
                <w:rFonts w:ascii="Times New Roman" w:eastAsiaTheme="minorEastAsia" w:hAnsi="Times New Roman"/>
                <w:sz w:val="18"/>
                <w:szCs w:val="18"/>
              </w:rPr>
            </w:pPr>
            <w:r w:rsidRPr="00D80D1D">
              <w:rPr>
                <w:rFonts w:ascii="Times New Roman" w:eastAsiaTheme="minorEastAsia" w:hAnsi="Times New Roman"/>
                <w:sz w:val="18"/>
                <w:szCs w:val="18"/>
              </w:rPr>
              <w:t>甲氧滴滴涕</w:t>
            </w:r>
          </w:p>
        </w:tc>
        <w:tc>
          <w:tcPr>
            <w:tcW w:w="1291"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y=4.53953x+23.35567</w:t>
            </w:r>
          </w:p>
        </w:tc>
        <w:tc>
          <w:tcPr>
            <w:tcW w:w="660" w:type="pct"/>
            <w:shd w:val="clear" w:color="auto" w:fill="auto"/>
            <w:vAlign w:val="center"/>
          </w:tcPr>
          <w:p w:rsidR="00D80D1D" w:rsidRPr="00D80D1D" w:rsidRDefault="00D80D1D" w:rsidP="00D80D1D">
            <w:pPr>
              <w:jc w:val="center"/>
              <w:rPr>
                <w:rFonts w:ascii="Times New Roman" w:hAnsi="Times New Roman"/>
                <w:sz w:val="18"/>
                <w:szCs w:val="18"/>
              </w:rPr>
            </w:pPr>
            <w:r w:rsidRPr="00D80D1D">
              <w:rPr>
                <w:rFonts w:ascii="Times New Roman" w:hAnsi="Times New Roman"/>
                <w:sz w:val="18"/>
                <w:szCs w:val="18"/>
              </w:rPr>
              <w:t>0.9974</w:t>
            </w:r>
          </w:p>
        </w:tc>
        <w:tc>
          <w:tcPr>
            <w:tcW w:w="1257" w:type="pct"/>
            <w:shd w:val="clear" w:color="auto" w:fill="auto"/>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sz w:val="18"/>
                <w:szCs w:val="18"/>
              </w:rPr>
              <w:t>0.002</w:t>
            </w:r>
          </w:p>
        </w:tc>
        <w:tc>
          <w:tcPr>
            <w:tcW w:w="1049" w:type="pct"/>
            <w:vAlign w:val="center"/>
          </w:tcPr>
          <w:p w:rsidR="00D80D1D" w:rsidRPr="00D80D1D" w:rsidRDefault="00D80D1D" w:rsidP="00D80D1D">
            <w:pPr>
              <w:autoSpaceDE w:val="0"/>
              <w:autoSpaceDN w:val="0"/>
              <w:adjustRightInd w:val="0"/>
              <w:spacing w:line="220" w:lineRule="exact"/>
              <w:jc w:val="center"/>
              <w:rPr>
                <w:rFonts w:ascii="Times New Roman" w:hAnsi="Times New Roman"/>
                <w:sz w:val="18"/>
                <w:szCs w:val="18"/>
              </w:rPr>
            </w:pPr>
            <w:r w:rsidRPr="00D80D1D">
              <w:rPr>
                <w:rFonts w:ascii="Times New Roman" w:hAnsi="Times New Roman"/>
                <w:sz w:val="18"/>
                <w:szCs w:val="18"/>
              </w:rPr>
              <w:t>0.008</w:t>
            </w:r>
          </w:p>
        </w:tc>
      </w:tr>
    </w:tbl>
    <w:p w:rsidR="004F2147" w:rsidRDefault="004F2147" w:rsidP="004F2147">
      <w:pPr>
        <w:snapToGrid w:val="0"/>
        <w:spacing w:line="276" w:lineRule="auto"/>
        <w:contextualSpacing/>
        <w:jc w:val="both"/>
        <w:rPr>
          <w:rFonts w:ascii="宋体"/>
          <w:szCs w:val="21"/>
        </w:rPr>
      </w:pPr>
    </w:p>
    <w:p w:rsidR="00E80AA5" w:rsidRDefault="00854063" w:rsidP="00C058C7">
      <w:pPr>
        <w:jc w:val="both"/>
        <w:rPr>
          <w:rFonts w:ascii="黑体" w:eastAsia="黑体" w:hAnsi="黑体" w:cs="Arial"/>
          <w:szCs w:val="21"/>
          <w:shd w:val="clear" w:color="auto" w:fill="FFFFFF"/>
        </w:rPr>
      </w:pPr>
      <w:r w:rsidRPr="00854063">
        <w:rPr>
          <w:rFonts w:ascii="黑体" w:eastAsia="黑体" w:hAnsi="黑体" w:cs="Arial" w:hint="eastAsia"/>
          <w:szCs w:val="21"/>
          <w:shd w:val="clear" w:color="auto" w:fill="FFFFFF"/>
        </w:rPr>
        <w:t>12.2 精密度</w:t>
      </w:r>
    </w:p>
    <w:p w:rsidR="00854063" w:rsidRDefault="00854063" w:rsidP="00C058C7">
      <w:pPr>
        <w:jc w:val="both"/>
        <w:rPr>
          <w:rFonts w:ascii="黑体" w:eastAsia="黑体" w:hAnsi="黑体" w:cs="Arial"/>
          <w:szCs w:val="21"/>
          <w:shd w:val="clear" w:color="auto" w:fill="FFFFFF"/>
        </w:rPr>
      </w:pPr>
    </w:p>
    <w:p w:rsidR="00854063" w:rsidRDefault="00854063" w:rsidP="00C058C7">
      <w:pPr>
        <w:ind w:firstLineChars="200" w:firstLine="420"/>
        <w:jc w:val="both"/>
        <w:rPr>
          <w:rFonts w:asciiTheme="minorEastAsia" w:eastAsiaTheme="minorEastAsia" w:hAnsiTheme="minorEastAsia" w:cs="Arial"/>
          <w:szCs w:val="21"/>
          <w:shd w:val="clear" w:color="auto" w:fill="FFFFFF"/>
        </w:rPr>
      </w:pPr>
      <w:r w:rsidRPr="00854063">
        <w:rPr>
          <w:rFonts w:asciiTheme="minorEastAsia" w:eastAsiaTheme="minorEastAsia" w:hAnsiTheme="minorEastAsia" w:cs="Arial" w:hint="eastAsia"/>
          <w:szCs w:val="21"/>
          <w:shd w:val="clear" w:color="auto" w:fill="FFFFFF"/>
        </w:rPr>
        <w:t>按《环境监测 分析方法标准制修订技术导则》（HJ 168-2010）中规定，本实验采集了地表水（黑河金盆水库）、地下水（临潼第一水厂汇流井）和生活饮用水（西安市某小</w:t>
      </w:r>
      <w:r w:rsidR="003B7B99">
        <w:rPr>
          <w:rFonts w:asciiTheme="minorEastAsia" w:eastAsiaTheme="minorEastAsia" w:hAnsiTheme="minorEastAsia" w:cs="Arial" w:hint="eastAsia"/>
          <w:szCs w:val="21"/>
          <w:shd w:val="clear" w:color="auto" w:fill="FFFFFF"/>
        </w:rPr>
        <w:t>区，排水口）三种实际环境水样</w:t>
      </w:r>
      <w:r w:rsidR="003B7B99" w:rsidRPr="003B7B99">
        <w:rPr>
          <w:rFonts w:asciiTheme="minorEastAsia" w:eastAsiaTheme="minorEastAsia" w:hAnsiTheme="minorEastAsia" w:cs="Arial" w:hint="eastAsia"/>
          <w:szCs w:val="21"/>
          <w:shd w:val="clear" w:color="auto" w:fill="FFFFFF"/>
        </w:rPr>
        <w:t>，按照样品分析全过程进行前处理和测定，三个水样检测值均小于检出限。</w:t>
      </w:r>
      <w:r w:rsidRPr="00854063">
        <w:rPr>
          <w:rFonts w:asciiTheme="minorEastAsia" w:eastAsiaTheme="minorEastAsia" w:hAnsiTheme="minorEastAsia" w:cs="Arial" w:hint="eastAsia"/>
          <w:szCs w:val="21"/>
          <w:shd w:val="clear" w:color="auto" w:fill="FFFFFF"/>
        </w:rPr>
        <w:t>对</w:t>
      </w:r>
      <w:r w:rsidR="003E7878">
        <w:rPr>
          <w:rFonts w:asciiTheme="minorEastAsia" w:eastAsiaTheme="minorEastAsia" w:hAnsiTheme="minorEastAsia" w:cs="Arial" w:hint="eastAsia"/>
          <w:szCs w:val="21"/>
          <w:shd w:val="clear" w:color="auto" w:fill="FFFFFF"/>
        </w:rPr>
        <w:t>三种实际环境水样进行</w:t>
      </w:r>
      <w:r w:rsidR="003B7B99" w:rsidRPr="003B7B99">
        <w:rPr>
          <w:rFonts w:asciiTheme="minorEastAsia" w:eastAsiaTheme="minorEastAsia" w:hAnsiTheme="minorEastAsia" w:cs="Arial" w:hint="eastAsia"/>
          <w:szCs w:val="21"/>
          <w:shd w:val="clear" w:color="auto" w:fill="FFFFFF"/>
        </w:rPr>
        <w:t>三个浓度水平</w:t>
      </w:r>
      <w:r w:rsidRPr="00854063">
        <w:rPr>
          <w:rFonts w:asciiTheme="minorEastAsia" w:eastAsiaTheme="minorEastAsia" w:hAnsiTheme="minorEastAsia" w:cs="Arial" w:hint="eastAsia"/>
          <w:szCs w:val="21"/>
          <w:shd w:val="clear" w:color="auto" w:fill="FFFFFF"/>
        </w:rPr>
        <w:t>（</w:t>
      </w:r>
      <w:r w:rsidR="00270F64">
        <w:rPr>
          <w:rFonts w:asciiTheme="minorEastAsia" w:eastAsiaTheme="minorEastAsia" w:hAnsiTheme="minorEastAsia" w:cs="Arial" w:hint="eastAsia"/>
          <w:szCs w:val="21"/>
          <w:shd w:val="clear" w:color="auto" w:fill="FFFFFF"/>
        </w:rPr>
        <w:t>校准曲线范围内</w:t>
      </w:r>
      <w:r w:rsidR="003B7B99">
        <w:rPr>
          <w:rFonts w:asciiTheme="minorEastAsia" w:eastAsiaTheme="minorEastAsia" w:hAnsiTheme="minorEastAsia" w:cs="Arial" w:hint="eastAsia"/>
          <w:szCs w:val="21"/>
          <w:shd w:val="clear" w:color="auto" w:fill="FFFFFF"/>
        </w:rPr>
        <w:t>低浓度、中浓度、高浓度）</w:t>
      </w:r>
      <w:r w:rsidRPr="00854063">
        <w:rPr>
          <w:rFonts w:asciiTheme="minorEastAsia" w:eastAsiaTheme="minorEastAsia" w:hAnsiTheme="minorEastAsia" w:cs="Arial" w:hint="eastAsia"/>
          <w:szCs w:val="21"/>
          <w:shd w:val="clear" w:color="auto" w:fill="FFFFFF"/>
        </w:rPr>
        <w:t>加标</w:t>
      </w:r>
      <w:r w:rsidR="003E7878">
        <w:rPr>
          <w:rFonts w:asciiTheme="minorEastAsia" w:eastAsiaTheme="minorEastAsia" w:hAnsiTheme="minorEastAsia" w:cs="Arial" w:hint="eastAsia"/>
          <w:szCs w:val="21"/>
          <w:shd w:val="clear" w:color="auto" w:fill="FFFFFF"/>
        </w:rPr>
        <w:t>，每个浓度制备和分析7个加标平行样品，对加标水样</w:t>
      </w:r>
      <w:r w:rsidR="003B7B99">
        <w:rPr>
          <w:rFonts w:asciiTheme="minorEastAsia" w:eastAsiaTheme="minorEastAsia" w:hAnsiTheme="minorEastAsia" w:cs="Arial" w:hint="eastAsia"/>
          <w:szCs w:val="21"/>
          <w:shd w:val="clear" w:color="auto" w:fill="FFFFFF"/>
        </w:rPr>
        <w:t>进行</w:t>
      </w:r>
      <w:r w:rsidR="003E7878">
        <w:rPr>
          <w:rFonts w:asciiTheme="minorEastAsia" w:eastAsiaTheme="minorEastAsia" w:hAnsiTheme="minorEastAsia" w:cs="Arial" w:hint="eastAsia"/>
          <w:szCs w:val="21"/>
          <w:shd w:val="clear" w:color="auto" w:fill="FFFFFF"/>
        </w:rPr>
        <w:t>精密度测试</w:t>
      </w:r>
      <w:r w:rsidR="00270F64">
        <w:rPr>
          <w:rFonts w:asciiTheme="minorEastAsia" w:eastAsiaTheme="minorEastAsia" w:hAnsiTheme="minorEastAsia" w:cs="Arial" w:hint="eastAsia"/>
          <w:szCs w:val="21"/>
          <w:shd w:val="clear" w:color="auto" w:fill="FFFFFF"/>
        </w:rPr>
        <w:t>。计算每个组分的测定浓度、平均浓度、标准偏差和相对标准偏差。</w:t>
      </w:r>
      <w:r>
        <w:rPr>
          <w:rFonts w:asciiTheme="minorEastAsia" w:eastAsiaTheme="minorEastAsia" w:hAnsiTheme="minorEastAsia" w:cs="Arial" w:hint="eastAsia"/>
          <w:szCs w:val="21"/>
          <w:shd w:val="clear" w:color="auto" w:fill="FFFFFF"/>
        </w:rPr>
        <w:t>结果见表3。</w:t>
      </w:r>
    </w:p>
    <w:p w:rsidR="00A10379" w:rsidRPr="001533C0" w:rsidRDefault="00A10379" w:rsidP="00C058C7">
      <w:pPr>
        <w:jc w:val="both"/>
        <w:rPr>
          <w:rFonts w:ascii="黑体" w:eastAsia="黑体" w:hAnsi="黑体" w:cs="Arial"/>
          <w:szCs w:val="21"/>
          <w:shd w:val="clear" w:color="auto" w:fill="FFFFFF"/>
        </w:rPr>
      </w:pPr>
    </w:p>
    <w:p w:rsidR="00BF216B" w:rsidRDefault="00BF216B" w:rsidP="00C058C7">
      <w:pPr>
        <w:jc w:val="both"/>
        <w:rPr>
          <w:rFonts w:ascii="黑体" w:eastAsia="黑体" w:hAnsi="黑体" w:cs="Arial"/>
          <w:szCs w:val="21"/>
          <w:shd w:val="clear" w:color="auto" w:fill="FFFFFF"/>
        </w:rPr>
      </w:pPr>
      <w:r>
        <w:rPr>
          <w:rFonts w:ascii="黑体" w:eastAsia="黑体" w:hAnsi="黑体" w:cs="Arial" w:hint="eastAsia"/>
          <w:szCs w:val="21"/>
          <w:shd w:val="clear" w:color="auto" w:fill="FFFFFF"/>
        </w:rPr>
        <w:t>12.3准确度</w:t>
      </w:r>
    </w:p>
    <w:p w:rsidR="00BF216B" w:rsidRDefault="00BF216B" w:rsidP="00C058C7">
      <w:pPr>
        <w:jc w:val="both"/>
        <w:rPr>
          <w:rFonts w:ascii="黑体" w:eastAsia="黑体" w:hAnsi="黑体" w:cs="Arial"/>
          <w:szCs w:val="21"/>
          <w:shd w:val="clear" w:color="auto" w:fill="FFFFFF"/>
        </w:rPr>
      </w:pPr>
    </w:p>
    <w:p w:rsidR="00BF216B" w:rsidRDefault="00BF216B" w:rsidP="00C058C7">
      <w:pPr>
        <w:ind w:firstLineChars="200" w:firstLine="420"/>
        <w:jc w:val="both"/>
        <w:rPr>
          <w:rFonts w:asciiTheme="minorEastAsia" w:eastAsiaTheme="minorEastAsia" w:hAnsiTheme="minorEastAsia" w:cs="Arial"/>
          <w:szCs w:val="21"/>
          <w:shd w:val="clear" w:color="auto" w:fill="FFFFFF"/>
        </w:rPr>
      </w:pPr>
      <w:r w:rsidRPr="00E62335">
        <w:rPr>
          <w:rFonts w:asciiTheme="minorEastAsia" w:eastAsiaTheme="minorEastAsia" w:hAnsiTheme="minorEastAsia" w:cs="Arial" w:hint="eastAsia"/>
          <w:szCs w:val="21"/>
          <w:shd w:val="clear" w:color="auto" w:fill="FFFFFF"/>
        </w:rPr>
        <w:t>按《环境监测 分析方法标准制修订技术导则》（HJ 168-2010）中规定，本实验采集了地表水（黑河金盆水库）、地下水（临潼第一水厂汇流井）和生活饮用水（西安市某小区，排水口）三种实际环境水样，</w:t>
      </w:r>
      <w:r w:rsidR="00140217" w:rsidRPr="00140217">
        <w:rPr>
          <w:rFonts w:asciiTheme="minorEastAsia" w:eastAsiaTheme="minorEastAsia" w:hAnsiTheme="minorEastAsia" w:cs="Arial" w:hint="eastAsia"/>
          <w:szCs w:val="21"/>
          <w:shd w:val="clear" w:color="auto" w:fill="FFFFFF"/>
        </w:rPr>
        <w:t>按照样品分析全过程进行前处理和测定，三个水样检测值均小于检出限。</w:t>
      </w:r>
      <w:r w:rsidRPr="00854063">
        <w:rPr>
          <w:rFonts w:asciiTheme="minorEastAsia" w:eastAsiaTheme="minorEastAsia" w:hAnsiTheme="minorEastAsia" w:cs="Arial" w:hint="eastAsia"/>
          <w:szCs w:val="21"/>
          <w:shd w:val="clear" w:color="auto" w:fill="FFFFFF"/>
        </w:rPr>
        <w:t>对</w:t>
      </w:r>
      <w:r w:rsidR="00D6755D">
        <w:rPr>
          <w:rFonts w:asciiTheme="minorEastAsia" w:eastAsiaTheme="minorEastAsia" w:hAnsiTheme="minorEastAsia" w:cs="Arial" w:hint="eastAsia"/>
          <w:szCs w:val="21"/>
          <w:shd w:val="clear" w:color="auto" w:fill="FFFFFF"/>
        </w:rPr>
        <w:t>三种</w:t>
      </w:r>
      <w:r w:rsidR="003E7878">
        <w:rPr>
          <w:rFonts w:asciiTheme="minorEastAsia" w:eastAsiaTheme="minorEastAsia" w:hAnsiTheme="minorEastAsia" w:cs="Arial" w:hint="eastAsia"/>
          <w:szCs w:val="21"/>
          <w:shd w:val="clear" w:color="auto" w:fill="FFFFFF"/>
        </w:rPr>
        <w:t>实际</w:t>
      </w:r>
      <w:r w:rsidR="00D6755D">
        <w:rPr>
          <w:rFonts w:asciiTheme="minorEastAsia" w:eastAsiaTheme="minorEastAsia" w:hAnsiTheme="minorEastAsia" w:cs="Arial" w:hint="eastAsia"/>
          <w:szCs w:val="21"/>
          <w:shd w:val="clear" w:color="auto" w:fill="FFFFFF"/>
        </w:rPr>
        <w:t>环境水样进行</w:t>
      </w:r>
      <w:r w:rsidRPr="00854063">
        <w:rPr>
          <w:rFonts w:asciiTheme="minorEastAsia" w:eastAsiaTheme="minorEastAsia" w:hAnsiTheme="minorEastAsia" w:cs="Arial" w:hint="eastAsia"/>
          <w:szCs w:val="21"/>
          <w:shd w:val="clear" w:color="auto" w:fill="FFFFFF"/>
        </w:rPr>
        <w:t>三个浓度水平（</w:t>
      </w:r>
      <w:r>
        <w:rPr>
          <w:rFonts w:asciiTheme="minorEastAsia" w:eastAsiaTheme="minorEastAsia" w:hAnsiTheme="minorEastAsia" w:cs="Arial" w:hint="eastAsia"/>
          <w:szCs w:val="21"/>
          <w:shd w:val="clear" w:color="auto" w:fill="FFFFFF"/>
        </w:rPr>
        <w:t>校准曲线范围内</w:t>
      </w:r>
      <w:r w:rsidRPr="00854063">
        <w:rPr>
          <w:rFonts w:asciiTheme="minorEastAsia" w:eastAsiaTheme="minorEastAsia" w:hAnsiTheme="minorEastAsia" w:cs="Arial" w:hint="eastAsia"/>
          <w:szCs w:val="21"/>
          <w:shd w:val="clear" w:color="auto" w:fill="FFFFFF"/>
        </w:rPr>
        <w:t>低浓度、中浓度、高浓</w:t>
      </w:r>
      <w:r w:rsidR="00D6755D">
        <w:rPr>
          <w:rFonts w:asciiTheme="minorEastAsia" w:eastAsiaTheme="minorEastAsia" w:hAnsiTheme="minorEastAsia" w:cs="Arial" w:hint="eastAsia"/>
          <w:szCs w:val="21"/>
          <w:shd w:val="clear" w:color="auto" w:fill="FFFFFF"/>
        </w:rPr>
        <w:t>度）</w:t>
      </w:r>
      <w:r w:rsidR="00140217">
        <w:rPr>
          <w:rFonts w:asciiTheme="minorEastAsia" w:eastAsiaTheme="minorEastAsia" w:hAnsiTheme="minorEastAsia" w:cs="Arial" w:hint="eastAsia"/>
          <w:szCs w:val="21"/>
          <w:shd w:val="clear" w:color="auto" w:fill="FFFFFF"/>
        </w:rPr>
        <w:t>加标</w:t>
      </w:r>
      <w:r w:rsidR="00D6755D">
        <w:rPr>
          <w:rFonts w:asciiTheme="minorEastAsia" w:eastAsiaTheme="minorEastAsia" w:hAnsiTheme="minorEastAsia" w:cs="Arial" w:hint="eastAsia"/>
          <w:szCs w:val="21"/>
          <w:shd w:val="clear" w:color="auto" w:fill="FFFFFF"/>
        </w:rPr>
        <w:t>，</w:t>
      </w:r>
      <w:r w:rsidR="003E7878">
        <w:rPr>
          <w:rFonts w:asciiTheme="minorEastAsia" w:eastAsiaTheme="minorEastAsia" w:hAnsiTheme="minorEastAsia" w:cs="Arial" w:hint="eastAsia"/>
          <w:szCs w:val="21"/>
          <w:shd w:val="clear" w:color="auto" w:fill="FFFFFF"/>
        </w:rPr>
        <w:t>每个浓度制备和分析7个加标平行样品，对加标</w:t>
      </w:r>
      <w:r w:rsidR="00140217">
        <w:rPr>
          <w:rFonts w:asciiTheme="minorEastAsia" w:eastAsiaTheme="minorEastAsia" w:hAnsiTheme="minorEastAsia" w:cs="Arial" w:hint="eastAsia"/>
          <w:szCs w:val="21"/>
          <w:shd w:val="clear" w:color="auto" w:fill="FFFFFF"/>
        </w:rPr>
        <w:t>水样进行</w:t>
      </w:r>
      <w:r>
        <w:rPr>
          <w:rFonts w:asciiTheme="minorEastAsia" w:eastAsiaTheme="minorEastAsia" w:hAnsiTheme="minorEastAsia" w:cs="Arial" w:hint="eastAsia"/>
          <w:szCs w:val="21"/>
          <w:shd w:val="clear" w:color="auto" w:fill="FFFFFF"/>
        </w:rPr>
        <w:t>准确</w:t>
      </w:r>
      <w:r w:rsidR="003E7878">
        <w:rPr>
          <w:rFonts w:asciiTheme="minorEastAsia" w:eastAsiaTheme="minorEastAsia" w:hAnsiTheme="minorEastAsia" w:cs="Arial" w:hint="eastAsia"/>
          <w:szCs w:val="21"/>
          <w:shd w:val="clear" w:color="auto" w:fill="FFFFFF"/>
        </w:rPr>
        <w:t>度测试</w:t>
      </w:r>
      <w:r>
        <w:rPr>
          <w:rFonts w:asciiTheme="minorEastAsia" w:eastAsiaTheme="minorEastAsia" w:hAnsiTheme="minorEastAsia" w:cs="Arial" w:hint="eastAsia"/>
          <w:szCs w:val="21"/>
          <w:shd w:val="clear" w:color="auto" w:fill="FFFFFF"/>
        </w:rPr>
        <w:t>。计算每个组分的测定浓度、平均浓度和加标回收率。结果见表</w:t>
      </w:r>
      <w:r>
        <w:rPr>
          <w:rFonts w:asciiTheme="minorEastAsia" w:eastAsiaTheme="minorEastAsia" w:hAnsiTheme="minorEastAsia" w:cs="Arial"/>
          <w:szCs w:val="21"/>
          <w:shd w:val="clear" w:color="auto" w:fill="FFFFFF"/>
        </w:rPr>
        <w:t>4</w:t>
      </w:r>
      <w:r>
        <w:rPr>
          <w:rFonts w:asciiTheme="minorEastAsia" w:eastAsiaTheme="minorEastAsia" w:hAnsiTheme="minorEastAsia" w:cs="Arial" w:hint="eastAsia"/>
          <w:szCs w:val="21"/>
          <w:shd w:val="clear" w:color="auto" w:fill="FFFFFF"/>
        </w:rPr>
        <w:t>。</w:t>
      </w:r>
    </w:p>
    <w:p w:rsidR="0026768F" w:rsidRPr="00A10379" w:rsidRDefault="00EE04A8" w:rsidP="00EE04A8">
      <w:pPr>
        <w:adjustRightInd w:val="0"/>
        <w:snapToGrid w:val="0"/>
        <w:jc w:val="center"/>
        <w:rPr>
          <w:rFonts w:ascii="Times New Roman" w:hAnsi="Times New Roman"/>
          <w:b/>
          <w:szCs w:val="21"/>
        </w:rPr>
      </w:pPr>
      <w:r>
        <w:rPr>
          <w:rFonts w:asciiTheme="minorEastAsia" w:eastAsiaTheme="minorEastAsia" w:hAnsiTheme="minorEastAsia" w:cs="Arial" w:hint="eastAsia"/>
          <w:szCs w:val="21"/>
          <w:shd w:val="clear" w:color="auto" w:fill="FFFFFF"/>
        </w:rPr>
        <w:lastRenderedPageBreak/>
        <w:t xml:space="preserve">         </w:t>
      </w:r>
      <w:r w:rsidR="007D0AC7">
        <w:rPr>
          <w:rFonts w:asciiTheme="minorEastAsia" w:eastAsiaTheme="minorEastAsia" w:hAnsiTheme="minorEastAsia" w:cs="Arial"/>
          <w:szCs w:val="21"/>
          <w:shd w:val="clear" w:color="auto" w:fill="FFFFFF"/>
        </w:rPr>
        <w:t xml:space="preserve">   </w:t>
      </w:r>
      <w:r w:rsidR="004A5CB8">
        <w:rPr>
          <w:rFonts w:asciiTheme="minorEastAsia" w:eastAsiaTheme="minorEastAsia" w:hAnsiTheme="minorEastAsia" w:cs="Arial"/>
          <w:szCs w:val="21"/>
          <w:shd w:val="clear" w:color="auto" w:fill="FFFFFF"/>
        </w:rPr>
        <w:t xml:space="preserve">  </w:t>
      </w:r>
      <w:r w:rsidR="00A10379">
        <w:rPr>
          <w:rFonts w:ascii="Times New Roman" w:hAnsi="Times New Roman"/>
          <w:b/>
          <w:szCs w:val="21"/>
        </w:rPr>
        <w:t>表</w:t>
      </w:r>
      <w:r w:rsidR="00A10379">
        <w:rPr>
          <w:rFonts w:ascii="Times New Roman" w:hAnsi="Times New Roman" w:hint="eastAsia"/>
          <w:b/>
          <w:szCs w:val="21"/>
        </w:rPr>
        <w:t xml:space="preserve">3 </w:t>
      </w:r>
      <w:r w:rsidR="00A10379">
        <w:rPr>
          <w:rFonts w:ascii="Times New Roman" w:hAnsi="Times New Roman" w:hint="eastAsia"/>
          <w:b/>
          <w:szCs w:val="21"/>
        </w:rPr>
        <w:t>三种水体基质</w:t>
      </w:r>
      <w:r w:rsidR="00A10379">
        <w:rPr>
          <w:rFonts w:ascii="Times New Roman" w:hAnsi="Times New Roman"/>
          <w:b/>
          <w:szCs w:val="21"/>
        </w:rPr>
        <w:t>加标精密度测试</w:t>
      </w:r>
      <w:r w:rsidR="00A10379" w:rsidRPr="00412404">
        <w:rPr>
          <w:rFonts w:ascii="Times New Roman" w:hAnsi="Times New Roman"/>
          <w:b/>
          <w:szCs w:val="21"/>
        </w:rPr>
        <w:t>结果</w:t>
      </w:r>
      <w:r w:rsidR="00A10379">
        <w:rPr>
          <w:rFonts w:ascii="Times New Roman" w:hAnsi="Times New Roman" w:hint="eastAsia"/>
          <w:b/>
          <w:szCs w:val="21"/>
        </w:rPr>
        <w:t>（相对标准偏差）</w:t>
      </w:r>
      <w:r w:rsidR="00E62335">
        <w:rPr>
          <w:rFonts w:ascii="Times New Roman" w:hAnsi="Times New Roman" w:hint="eastAsia"/>
          <w:b/>
          <w:szCs w:val="21"/>
        </w:rPr>
        <w:t xml:space="preserve">  </w:t>
      </w:r>
      <w:r w:rsidR="00140217">
        <w:rPr>
          <w:rFonts w:ascii="Times New Roman" w:hAnsi="Times New Roman"/>
          <w:b/>
          <w:szCs w:val="21"/>
        </w:rPr>
        <w:t xml:space="preserve"> </w:t>
      </w:r>
      <w:r w:rsidR="004A5CB8">
        <w:rPr>
          <w:rFonts w:ascii="Times New Roman" w:hAnsi="Times New Roman" w:hint="eastAsia"/>
          <w:b/>
          <w:szCs w:val="21"/>
        </w:rPr>
        <w:t xml:space="preserve"> </w:t>
      </w:r>
      <w:r w:rsidR="00C058C7">
        <w:rPr>
          <w:rFonts w:ascii="Times New Roman" w:hAnsi="Times New Roman" w:hint="eastAsia"/>
          <w:b/>
          <w:szCs w:val="21"/>
        </w:rPr>
        <w:t xml:space="preserve">  </w:t>
      </w:r>
      <w:r w:rsidR="00E62335">
        <w:rPr>
          <w:rFonts w:ascii="Times New Roman" w:hAnsi="Times New Roman" w:hint="eastAsia"/>
          <w:b/>
          <w:szCs w:val="21"/>
        </w:rPr>
        <w:t xml:space="preserve"> </w:t>
      </w:r>
      <w:r w:rsidR="00E62335">
        <w:rPr>
          <w:rFonts w:ascii="Times New Roman" w:hAnsi="Times New Roman" w:hint="eastAsia"/>
          <w:b/>
          <w:szCs w:val="21"/>
        </w:rPr>
        <w:t>单位</w:t>
      </w:r>
      <w:r w:rsidR="00E62335" w:rsidRPr="00D148AA">
        <w:rPr>
          <w:rFonts w:asciiTheme="minorEastAsia" w:eastAsiaTheme="minorEastAsia" w:hAnsiTheme="minorEastAsia" w:hint="eastAsia"/>
          <w:b/>
          <w:szCs w:val="21"/>
        </w:rPr>
        <w:t>：%</w:t>
      </w:r>
    </w:p>
    <w:tbl>
      <w:tblPr>
        <w:tblStyle w:val="af5"/>
        <w:tblW w:w="5000" w:type="pct"/>
        <w:tblLook w:val="04A0" w:firstRow="1" w:lastRow="0" w:firstColumn="1" w:lastColumn="0" w:noHBand="0" w:noVBand="1"/>
      </w:tblPr>
      <w:tblGrid>
        <w:gridCol w:w="988"/>
        <w:gridCol w:w="812"/>
        <w:gridCol w:w="812"/>
        <w:gridCol w:w="814"/>
        <w:gridCol w:w="811"/>
        <w:gridCol w:w="811"/>
        <w:gridCol w:w="813"/>
        <w:gridCol w:w="811"/>
        <w:gridCol w:w="811"/>
        <w:gridCol w:w="813"/>
      </w:tblGrid>
      <w:tr w:rsidR="00A10379" w:rsidTr="007D0AC7">
        <w:trPr>
          <w:trHeight w:val="340"/>
        </w:trPr>
        <w:tc>
          <w:tcPr>
            <w:tcW w:w="595" w:type="pct"/>
            <w:vMerge w:val="restart"/>
            <w:vAlign w:val="center"/>
          </w:tcPr>
          <w:p w:rsidR="00A10379" w:rsidRPr="001533C0" w:rsidRDefault="00A10379" w:rsidP="00A10379">
            <w:pPr>
              <w:jc w:val="center"/>
              <w:rPr>
                <w:rFonts w:ascii="Times New Roman" w:eastAsiaTheme="minorEastAsia" w:hAnsi="Times New Roman"/>
                <w:b/>
                <w:sz w:val="18"/>
                <w:szCs w:val="18"/>
                <w:shd w:val="clear" w:color="auto" w:fill="FFFFFF"/>
              </w:rPr>
            </w:pPr>
            <w:r w:rsidRPr="001533C0">
              <w:rPr>
                <w:rFonts w:ascii="Times New Roman" w:eastAsiaTheme="minorEastAsia" w:hAnsi="Times New Roman"/>
                <w:b/>
                <w:sz w:val="18"/>
                <w:szCs w:val="18"/>
                <w:shd w:val="clear" w:color="auto" w:fill="FFFFFF"/>
              </w:rPr>
              <w:t>化合物</w:t>
            </w:r>
          </w:p>
        </w:tc>
        <w:tc>
          <w:tcPr>
            <w:tcW w:w="1468" w:type="pct"/>
            <w:gridSpan w:val="3"/>
            <w:vAlign w:val="center"/>
          </w:tcPr>
          <w:p w:rsidR="00A10379" w:rsidRPr="001533C0" w:rsidRDefault="00A10379" w:rsidP="00A10379">
            <w:pPr>
              <w:jc w:val="center"/>
              <w:rPr>
                <w:rFonts w:ascii="Times New Roman" w:eastAsiaTheme="minorEastAsia" w:hAnsi="Times New Roman"/>
                <w:b/>
                <w:sz w:val="18"/>
                <w:szCs w:val="18"/>
                <w:shd w:val="clear" w:color="auto" w:fill="FFFFFF"/>
              </w:rPr>
            </w:pPr>
            <w:r w:rsidRPr="001533C0">
              <w:rPr>
                <w:rFonts w:ascii="Times New Roman" w:eastAsiaTheme="minorEastAsia" w:hAnsi="Times New Roman"/>
                <w:b/>
                <w:sz w:val="18"/>
                <w:szCs w:val="18"/>
                <w:shd w:val="clear" w:color="auto" w:fill="FFFFFF"/>
              </w:rPr>
              <w:t>地表水</w:t>
            </w:r>
          </w:p>
        </w:tc>
        <w:tc>
          <w:tcPr>
            <w:tcW w:w="1468" w:type="pct"/>
            <w:gridSpan w:val="3"/>
            <w:vAlign w:val="center"/>
          </w:tcPr>
          <w:p w:rsidR="00A10379" w:rsidRPr="001533C0" w:rsidRDefault="00A10379" w:rsidP="00A10379">
            <w:pPr>
              <w:jc w:val="center"/>
              <w:rPr>
                <w:rFonts w:ascii="Times New Roman" w:eastAsiaTheme="minorEastAsia" w:hAnsi="Times New Roman"/>
                <w:b/>
                <w:sz w:val="18"/>
                <w:szCs w:val="18"/>
                <w:shd w:val="clear" w:color="auto" w:fill="FFFFFF"/>
              </w:rPr>
            </w:pPr>
            <w:r w:rsidRPr="001533C0">
              <w:rPr>
                <w:rFonts w:ascii="Times New Roman" w:eastAsiaTheme="minorEastAsia" w:hAnsi="Times New Roman"/>
                <w:b/>
                <w:sz w:val="18"/>
                <w:szCs w:val="18"/>
                <w:shd w:val="clear" w:color="auto" w:fill="FFFFFF"/>
              </w:rPr>
              <w:t>地下水</w:t>
            </w:r>
          </w:p>
        </w:tc>
        <w:tc>
          <w:tcPr>
            <w:tcW w:w="1468" w:type="pct"/>
            <w:gridSpan w:val="3"/>
            <w:vAlign w:val="center"/>
          </w:tcPr>
          <w:p w:rsidR="00A10379" w:rsidRPr="001533C0" w:rsidRDefault="00A10379" w:rsidP="00A10379">
            <w:pPr>
              <w:jc w:val="center"/>
              <w:rPr>
                <w:rFonts w:ascii="Times New Roman" w:eastAsiaTheme="minorEastAsia" w:hAnsi="Times New Roman"/>
                <w:b/>
                <w:sz w:val="18"/>
                <w:szCs w:val="18"/>
                <w:shd w:val="clear" w:color="auto" w:fill="FFFFFF"/>
              </w:rPr>
            </w:pPr>
            <w:r w:rsidRPr="001533C0">
              <w:rPr>
                <w:rFonts w:ascii="Times New Roman" w:eastAsiaTheme="minorEastAsia" w:hAnsi="Times New Roman"/>
                <w:b/>
                <w:sz w:val="18"/>
                <w:szCs w:val="18"/>
                <w:shd w:val="clear" w:color="auto" w:fill="FFFFFF"/>
              </w:rPr>
              <w:t>生活饮用水</w:t>
            </w:r>
          </w:p>
        </w:tc>
      </w:tr>
      <w:tr w:rsidR="00A10379" w:rsidTr="007D0AC7">
        <w:trPr>
          <w:trHeight w:val="340"/>
        </w:trPr>
        <w:tc>
          <w:tcPr>
            <w:tcW w:w="595" w:type="pct"/>
            <w:vMerge/>
            <w:vAlign w:val="center"/>
          </w:tcPr>
          <w:p w:rsidR="00A10379" w:rsidRPr="001533C0" w:rsidRDefault="00A10379" w:rsidP="00A10379">
            <w:pPr>
              <w:jc w:val="center"/>
              <w:rPr>
                <w:rFonts w:ascii="Times New Roman" w:eastAsiaTheme="minorEastAsia" w:hAnsi="Times New Roman"/>
                <w:b/>
                <w:sz w:val="18"/>
                <w:szCs w:val="18"/>
                <w:shd w:val="clear" w:color="auto" w:fill="FFFFFF"/>
              </w:rPr>
            </w:pPr>
          </w:p>
        </w:tc>
        <w:tc>
          <w:tcPr>
            <w:tcW w:w="489" w:type="pct"/>
            <w:vAlign w:val="center"/>
          </w:tcPr>
          <w:p w:rsidR="00A10379" w:rsidRPr="001533C0" w:rsidRDefault="00A10379" w:rsidP="00A10379">
            <w:pPr>
              <w:jc w:val="center"/>
              <w:rPr>
                <w:rFonts w:ascii="Times New Roman" w:eastAsiaTheme="minorEastAsia" w:hAnsi="Times New Roman"/>
                <w:b/>
                <w:sz w:val="18"/>
                <w:szCs w:val="18"/>
                <w:shd w:val="clear" w:color="auto" w:fill="FFFFFF"/>
              </w:rPr>
            </w:pPr>
            <w:r w:rsidRPr="001533C0">
              <w:rPr>
                <w:rFonts w:ascii="Times New Roman" w:eastAsiaTheme="minorEastAsia" w:hAnsi="Times New Roman"/>
                <w:b/>
                <w:sz w:val="18"/>
                <w:szCs w:val="18"/>
                <w:shd w:val="clear" w:color="auto" w:fill="FFFFFF"/>
              </w:rPr>
              <w:t>低浓度</w:t>
            </w:r>
          </w:p>
        </w:tc>
        <w:tc>
          <w:tcPr>
            <w:tcW w:w="489" w:type="pct"/>
            <w:vAlign w:val="center"/>
          </w:tcPr>
          <w:p w:rsidR="00A10379" w:rsidRPr="001533C0" w:rsidRDefault="00A10379" w:rsidP="00A10379">
            <w:pPr>
              <w:jc w:val="center"/>
              <w:rPr>
                <w:rFonts w:ascii="Times New Roman" w:eastAsiaTheme="minorEastAsia" w:hAnsi="Times New Roman"/>
                <w:b/>
                <w:sz w:val="18"/>
                <w:szCs w:val="18"/>
                <w:shd w:val="clear" w:color="auto" w:fill="FFFFFF"/>
              </w:rPr>
            </w:pPr>
            <w:r w:rsidRPr="001533C0">
              <w:rPr>
                <w:rFonts w:ascii="Times New Roman" w:eastAsiaTheme="minorEastAsia" w:hAnsi="Times New Roman"/>
                <w:b/>
                <w:sz w:val="18"/>
                <w:szCs w:val="18"/>
                <w:shd w:val="clear" w:color="auto" w:fill="FFFFFF"/>
              </w:rPr>
              <w:t>中浓度</w:t>
            </w:r>
          </w:p>
        </w:tc>
        <w:tc>
          <w:tcPr>
            <w:tcW w:w="489" w:type="pct"/>
            <w:vAlign w:val="center"/>
          </w:tcPr>
          <w:p w:rsidR="00A10379" w:rsidRPr="001533C0" w:rsidRDefault="00A10379" w:rsidP="00A10379">
            <w:pPr>
              <w:jc w:val="center"/>
              <w:rPr>
                <w:rFonts w:ascii="Times New Roman" w:eastAsiaTheme="minorEastAsia" w:hAnsi="Times New Roman"/>
                <w:b/>
                <w:sz w:val="18"/>
                <w:szCs w:val="18"/>
                <w:shd w:val="clear" w:color="auto" w:fill="FFFFFF"/>
              </w:rPr>
            </w:pPr>
            <w:r w:rsidRPr="001533C0">
              <w:rPr>
                <w:rFonts w:ascii="Times New Roman" w:eastAsiaTheme="minorEastAsia" w:hAnsi="Times New Roman"/>
                <w:b/>
                <w:sz w:val="18"/>
                <w:szCs w:val="18"/>
                <w:shd w:val="clear" w:color="auto" w:fill="FFFFFF"/>
              </w:rPr>
              <w:t>高浓度</w:t>
            </w:r>
          </w:p>
        </w:tc>
        <w:tc>
          <w:tcPr>
            <w:tcW w:w="489" w:type="pct"/>
            <w:vAlign w:val="center"/>
          </w:tcPr>
          <w:p w:rsidR="00A10379" w:rsidRPr="001533C0" w:rsidRDefault="00A10379" w:rsidP="00A10379">
            <w:pPr>
              <w:jc w:val="center"/>
              <w:rPr>
                <w:rFonts w:ascii="Times New Roman" w:eastAsiaTheme="minorEastAsia" w:hAnsi="Times New Roman"/>
                <w:b/>
                <w:sz w:val="18"/>
                <w:szCs w:val="18"/>
                <w:shd w:val="clear" w:color="auto" w:fill="FFFFFF"/>
              </w:rPr>
            </w:pPr>
            <w:r w:rsidRPr="001533C0">
              <w:rPr>
                <w:rFonts w:ascii="Times New Roman" w:eastAsiaTheme="minorEastAsia" w:hAnsi="Times New Roman"/>
                <w:b/>
                <w:sz w:val="18"/>
                <w:szCs w:val="18"/>
                <w:shd w:val="clear" w:color="auto" w:fill="FFFFFF"/>
              </w:rPr>
              <w:t>低浓度</w:t>
            </w:r>
          </w:p>
        </w:tc>
        <w:tc>
          <w:tcPr>
            <w:tcW w:w="489" w:type="pct"/>
            <w:vAlign w:val="center"/>
          </w:tcPr>
          <w:p w:rsidR="00A10379" w:rsidRPr="001533C0" w:rsidRDefault="00A10379" w:rsidP="00A10379">
            <w:pPr>
              <w:jc w:val="center"/>
              <w:rPr>
                <w:rFonts w:ascii="Times New Roman" w:eastAsiaTheme="minorEastAsia" w:hAnsi="Times New Roman"/>
                <w:b/>
                <w:sz w:val="18"/>
                <w:szCs w:val="18"/>
                <w:shd w:val="clear" w:color="auto" w:fill="FFFFFF"/>
              </w:rPr>
            </w:pPr>
            <w:r w:rsidRPr="001533C0">
              <w:rPr>
                <w:rFonts w:ascii="Times New Roman" w:eastAsiaTheme="minorEastAsia" w:hAnsi="Times New Roman"/>
                <w:b/>
                <w:sz w:val="18"/>
                <w:szCs w:val="18"/>
                <w:shd w:val="clear" w:color="auto" w:fill="FFFFFF"/>
              </w:rPr>
              <w:t>中浓度</w:t>
            </w:r>
          </w:p>
        </w:tc>
        <w:tc>
          <w:tcPr>
            <w:tcW w:w="489" w:type="pct"/>
            <w:vAlign w:val="center"/>
          </w:tcPr>
          <w:p w:rsidR="00A10379" w:rsidRPr="001533C0" w:rsidRDefault="00A10379" w:rsidP="00A10379">
            <w:pPr>
              <w:jc w:val="center"/>
              <w:rPr>
                <w:rFonts w:ascii="Times New Roman" w:eastAsiaTheme="minorEastAsia" w:hAnsi="Times New Roman"/>
                <w:b/>
                <w:sz w:val="18"/>
                <w:szCs w:val="18"/>
                <w:shd w:val="clear" w:color="auto" w:fill="FFFFFF"/>
              </w:rPr>
            </w:pPr>
            <w:r w:rsidRPr="001533C0">
              <w:rPr>
                <w:rFonts w:ascii="Times New Roman" w:eastAsiaTheme="minorEastAsia" w:hAnsi="Times New Roman"/>
                <w:b/>
                <w:sz w:val="18"/>
                <w:szCs w:val="18"/>
                <w:shd w:val="clear" w:color="auto" w:fill="FFFFFF"/>
              </w:rPr>
              <w:t>高浓度</w:t>
            </w:r>
          </w:p>
        </w:tc>
        <w:tc>
          <w:tcPr>
            <w:tcW w:w="489" w:type="pct"/>
            <w:vAlign w:val="center"/>
          </w:tcPr>
          <w:p w:rsidR="00A10379" w:rsidRPr="001533C0" w:rsidRDefault="00A10379" w:rsidP="00A10379">
            <w:pPr>
              <w:jc w:val="center"/>
              <w:rPr>
                <w:rFonts w:ascii="Times New Roman" w:eastAsiaTheme="minorEastAsia" w:hAnsi="Times New Roman"/>
                <w:b/>
                <w:sz w:val="18"/>
                <w:szCs w:val="18"/>
                <w:shd w:val="clear" w:color="auto" w:fill="FFFFFF"/>
              </w:rPr>
            </w:pPr>
            <w:r w:rsidRPr="001533C0">
              <w:rPr>
                <w:rFonts w:ascii="Times New Roman" w:eastAsiaTheme="minorEastAsia" w:hAnsi="Times New Roman"/>
                <w:b/>
                <w:sz w:val="18"/>
                <w:szCs w:val="18"/>
                <w:shd w:val="clear" w:color="auto" w:fill="FFFFFF"/>
              </w:rPr>
              <w:t>低浓度</w:t>
            </w:r>
          </w:p>
        </w:tc>
        <w:tc>
          <w:tcPr>
            <w:tcW w:w="489" w:type="pct"/>
            <w:vAlign w:val="center"/>
          </w:tcPr>
          <w:p w:rsidR="00A10379" w:rsidRPr="001533C0" w:rsidRDefault="00A10379" w:rsidP="00A10379">
            <w:pPr>
              <w:jc w:val="center"/>
              <w:rPr>
                <w:rFonts w:ascii="Times New Roman" w:eastAsiaTheme="minorEastAsia" w:hAnsi="Times New Roman"/>
                <w:b/>
                <w:sz w:val="18"/>
                <w:szCs w:val="18"/>
                <w:shd w:val="clear" w:color="auto" w:fill="FFFFFF"/>
              </w:rPr>
            </w:pPr>
            <w:r w:rsidRPr="001533C0">
              <w:rPr>
                <w:rFonts w:ascii="Times New Roman" w:eastAsiaTheme="minorEastAsia" w:hAnsi="Times New Roman"/>
                <w:b/>
                <w:sz w:val="18"/>
                <w:szCs w:val="18"/>
                <w:shd w:val="clear" w:color="auto" w:fill="FFFFFF"/>
              </w:rPr>
              <w:t>中浓度</w:t>
            </w:r>
          </w:p>
        </w:tc>
        <w:tc>
          <w:tcPr>
            <w:tcW w:w="489" w:type="pct"/>
            <w:vAlign w:val="center"/>
          </w:tcPr>
          <w:p w:rsidR="00A10379" w:rsidRPr="001533C0" w:rsidRDefault="00A10379" w:rsidP="00A10379">
            <w:pPr>
              <w:jc w:val="center"/>
              <w:rPr>
                <w:rFonts w:ascii="Times New Roman" w:eastAsiaTheme="minorEastAsia" w:hAnsi="Times New Roman"/>
                <w:b/>
                <w:sz w:val="18"/>
                <w:szCs w:val="18"/>
                <w:shd w:val="clear" w:color="auto" w:fill="FFFFFF"/>
              </w:rPr>
            </w:pPr>
            <w:r w:rsidRPr="001533C0">
              <w:rPr>
                <w:rFonts w:ascii="Times New Roman" w:eastAsiaTheme="minorEastAsia" w:hAnsi="Times New Roman"/>
                <w:b/>
                <w:sz w:val="18"/>
                <w:szCs w:val="18"/>
                <w:shd w:val="clear" w:color="auto" w:fill="FFFFFF"/>
              </w:rPr>
              <w:t>高浓度</w:t>
            </w:r>
          </w:p>
        </w:tc>
      </w:tr>
      <w:tr w:rsidR="00CC2324" w:rsidTr="007D0AC7">
        <w:trPr>
          <w:trHeight w:val="340"/>
        </w:trPr>
        <w:tc>
          <w:tcPr>
            <w:tcW w:w="595"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α-</w:t>
            </w:r>
            <w:r w:rsidRPr="001533C0">
              <w:rPr>
                <w:rFonts w:ascii="Times New Roman" w:eastAsiaTheme="minorEastAsia" w:hAnsi="Times New Roman"/>
                <w:sz w:val="18"/>
                <w:szCs w:val="18"/>
              </w:rPr>
              <w:t>六六六</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1.63</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1.00</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0.64</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1.68</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0.43</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0.37</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2.20</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0.89</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0.33</w:t>
            </w:r>
          </w:p>
        </w:tc>
      </w:tr>
      <w:tr w:rsidR="00CC2324" w:rsidTr="007D0AC7">
        <w:trPr>
          <w:trHeight w:val="340"/>
        </w:trPr>
        <w:tc>
          <w:tcPr>
            <w:tcW w:w="595"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六氯苯</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1.63</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1.01</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0.51</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3.79</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0.49</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0.52</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5.32</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0.97</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0.33</w:t>
            </w:r>
          </w:p>
        </w:tc>
      </w:tr>
      <w:tr w:rsidR="00CC2324" w:rsidTr="007D0AC7">
        <w:trPr>
          <w:trHeight w:val="340"/>
        </w:trPr>
        <w:tc>
          <w:tcPr>
            <w:tcW w:w="595"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β-</w:t>
            </w:r>
            <w:r w:rsidRPr="001533C0">
              <w:rPr>
                <w:rFonts w:ascii="Times New Roman" w:eastAsiaTheme="minorEastAsia" w:hAnsi="Times New Roman"/>
                <w:sz w:val="18"/>
                <w:szCs w:val="18"/>
              </w:rPr>
              <w:t>六六六</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5.82</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1.20</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0.82</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4.36</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0.52</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0.49</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1.67</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0.96</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0.75</w:t>
            </w:r>
          </w:p>
        </w:tc>
      </w:tr>
      <w:tr w:rsidR="00CC2324" w:rsidTr="007D0AC7">
        <w:trPr>
          <w:trHeight w:val="340"/>
        </w:trPr>
        <w:tc>
          <w:tcPr>
            <w:tcW w:w="595"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γ-</w:t>
            </w:r>
            <w:r w:rsidRPr="001533C0">
              <w:rPr>
                <w:rFonts w:ascii="Times New Roman" w:eastAsiaTheme="minorEastAsia" w:hAnsi="Times New Roman"/>
                <w:sz w:val="18"/>
                <w:szCs w:val="18"/>
              </w:rPr>
              <w:t>六六六</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2.60</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0.96</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0.74</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2.26</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0.41</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0.25</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1.88</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1.06</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0.37</w:t>
            </w:r>
          </w:p>
        </w:tc>
      </w:tr>
      <w:tr w:rsidR="00CC2324" w:rsidTr="007D0AC7">
        <w:trPr>
          <w:trHeight w:val="340"/>
        </w:trPr>
        <w:tc>
          <w:tcPr>
            <w:tcW w:w="595"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七氯</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1.52</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1.54</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0.64</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9.40</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3.80</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0.39</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7.06</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0.77</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0.39</w:t>
            </w:r>
          </w:p>
        </w:tc>
      </w:tr>
      <w:tr w:rsidR="00CC2324" w:rsidTr="007D0AC7">
        <w:trPr>
          <w:trHeight w:val="340"/>
        </w:trPr>
        <w:tc>
          <w:tcPr>
            <w:tcW w:w="595"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艾氏剂</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8.01</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0.51</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1.03</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8.52</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1.69</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1.15</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6.14</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0.98</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0.81</w:t>
            </w:r>
          </w:p>
        </w:tc>
      </w:tr>
      <w:tr w:rsidR="00CC2324" w:rsidTr="007D0AC7">
        <w:trPr>
          <w:trHeight w:val="340"/>
        </w:trPr>
        <w:tc>
          <w:tcPr>
            <w:tcW w:w="595"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环氧七氯</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5.77</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1.38</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0.82</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4.10</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1.06</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0.42</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3.52</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1.27</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0.24</w:t>
            </w:r>
          </w:p>
        </w:tc>
      </w:tr>
      <w:tr w:rsidR="00CC2324" w:rsidTr="007D0AC7">
        <w:trPr>
          <w:trHeight w:val="340"/>
        </w:trPr>
        <w:tc>
          <w:tcPr>
            <w:tcW w:w="595"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硫丹</w:t>
            </w:r>
            <w:r w:rsidRPr="001533C0">
              <w:rPr>
                <w:rFonts w:ascii="Times New Roman" w:eastAsiaTheme="minorEastAsia" w:hAnsi="Times New Roman"/>
                <w:sz w:val="18"/>
                <w:szCs w:val="18"/>
              </w:rPr>
              <w:t>-Ⅰ</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3.42</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1.36</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0.75</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5.01</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0.55</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0.68</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1.10</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0.94</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0.62</w:t>
            </w:r>
          </w:p>
        </w:tc>
      </w:tr>
      <w:tr w:rsidR="00CC2324" w:rsidTr="007D0AC7">
        <w:trPr>
          <w:trHeight w:val="340"/>
        </w:trPr>
        <w:tc>
          <w:tcPr>
            <w:tcW w:w="595"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p-p’-DDE</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2.70</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1.01</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1.35</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3.79</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0.30</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0.39</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3.06</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0.91</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0.40</w:t>
            </w:r>
          </w:p>
        </w:tc>
      </w:tr>
      <w:tr w:rsidR="00CC2324" w:rsidTr="007D0AC7">
        <w:trPr>
          <w:trHeight w:val="340"/>
        </w:trPr>
        <w:tc>
          <w:tcPr>
            <w:tcW w:w="595"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狄试剂</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3.57</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1.39</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1.00</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5.49</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0.78</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0.39</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4.11</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1.26</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0.44</w:t>
            </w:r>
          </w:p>
        </w:tc>
      </w:tr>
      <w:tr w:rsidR="00CC2324" w:rsidTr="007D0AC7">
        <w:trPr>
          <w:trHeight w:val="340"/>
        </w:trPr>
        <w:tc>
          <w:tcPr>
            <w:tcW w:w="595"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异狄试剂</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3.03</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1.26</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0.91</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3.05</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0.92</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0.59</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2.48</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0.97</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0.32</w:t>
            </w:r>
          </w:p>
        </w:tc>
      </w:tr>
      <w:tr w:rsidR="00CC2324" w:rsidTr="007D0AC7">
        <w:trPr>
          <w:trHeight w:val="340"/>
        </w:trPr>
        <w:tc>
          <w:tcPr>
            <w:tcW w:w="595"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硫丹</w:t>
            </w:r>
            <w:r w:rsidRPr="001533C0">
              <w:rPr>
                <w:rFonts w:ascii="Times New Roman" w:eastAsiaTheme="minorEastAsia" w:hAnsi="Times New Roman"/>
                <w:sz w:val="18"/>
                <w:szCs w:val="18"/>
              </w:rPr>
              <w:t>-Ⅱ</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1.83</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1.03</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0.69</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1.93</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0.70</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0.45</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3.27</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0.94</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0.25</w:t>
            </w:r>
          </w:p>
        </w:tc>
      </w:tr>
      <w:tr w:rsidR="00CC2324" w:rsidTr="007D0AC7">
        <w:trPr>
          <w:trHeight w:val="340"/>
        </w:trPr>
        <w:tc>
          <w:tcPr>
            <w:tcW w:w="595"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p-p’-DDD</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2.09</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1.01</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0.71</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2.73</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0.45</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0.53</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1.38</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0.92</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0.28</w:t>
            </w:r>
          </w:p>
        </w:tc>
      </w:tr>
      <w:tr w:rsidR="00CC2324" w:rsidTr="007D0AC7">
        <w:trPr>
          <w:trHeight w:val="340"/>
        </w:trPr>
        <w:tc>
          <w:tcPr>
            <w:tcW w:w="595"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o-p’-DDT</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0.76</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1.14</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0.70</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2.47</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0.61</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0.55</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3.65</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0.88</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0.24</w:t>
            </w:r>
          </w:p>
        </w:tc>
      </w:tr>
      <w:tr w:rsidR="00CC2324" w:rsidTr="007D0AC7">
        <w:trPr>
          <w:trHeight w:val="340"/>
        </w:trPr>
        <w:tc>
          <w:tcPr>
            <w:tcW w:w="595"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p-p’-DDT</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4.02</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1.31</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0.66</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2.43</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0.74</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0.38</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2.97</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0.71</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0.39</w:t>
            </w:r>
          </w:p>
        </w:tc>
      </w:tr>
      <w:tr w:rsidR="00CC2324" w:rsidTr="007D0AC7">
        <w:trPr>
          <w:trHeight w:val="340"/>
        </w:trPr>
        <w:tc>
          <w:tcPr>
            <w:tcW w:w="595" w:type="pct"/>
            <w:vAlign w:val="center"/>
          </w:tcPr>
          <w:p w:rsidR="00CC2324" w:rsidRPr="001533C0" w:rsidRDefault="00CC2324" w:rsidP="00CC2324">
            <w:pPr>
              <w:spacing w:line="220" w:lineRule="exact"/>
              <w:jc w:val="center"/>
              <w:rPr>
                <w:rFonts w:ascii="Times New Roman" w:eastAsiaTheme="minorEastAsia" w:hAnsi="Times New Roman"/>
                <w:sz w:val="18"/>
                <w:szCs w:val="18"/>
              </w:rPr>
            </w:pPr>
            <w:r w:rsidRPr="001533C0">
              <w:rPr>
                <w:rFonts w:ascii="Times New Roman" w:eastAsiaTheme="minorEastAsia" w:hAnsi="Times New Roman"/>
                <w:sz w:val="18"/>
                <w:szCs w:val="18"/>
              </w:rPr>
              <w:t>甲氧</w:t>
            </w:r>
          </w:p>
          <w:p w:rsidR="00CC2324" w:rsidRPr="001533C0" w:rsidRDefault="00CC2324" w:rsidP="00CC2324">
            <w:pPr>
              <w:spacing w:line="220" w:lineRule="exact"/>
              <w:jc w:val="center"/>
              <w:rPr>
                <w:rFonts w:ascii="Times New Roman" w:eastAsiaTheme="minorEastAsia" w:hAnsi="Times New Roman"/>
                <w:sz w:val="18"/>
                <w:szCs w:val="18"/>
              </w:rPr>
            </w:pPr>
            <w:r w:rsidRPr="001533C0">
              <w:rPr>
                <w:rFonts w:ascii="Times New Roman" w:eastAsiaTheme="minorEastAsia" w:hAnsi="Times New Roman"/>
                <w:sz w:val="18"/>
                <w:szCs w:val="18"/>
              </w:rPr>
              <w:t>滴滴涕</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4.51</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1.49</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0.77</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9.70</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0.60</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0.68</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15.9</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1.15</w:t>
            </w:r>
          </w:p>
        </w:tc>
        <w:tc>
          <w:tcPr>
            <w:tcW w:w="489" w:type="pct"/>
            <w:vAlign w:val="center"/>
          </w:tcPr>
          <w:p w:rsidR="00CC2324" w:rsidRPr="001533C0" w:rsidRDefault="00CC2324" w:rsidP="00CC2324">
            <w:pPr>
              <w:jc w:val="center"/>
              <w:rPr>
                <w:rFonts w:ascii="Times New Roman" w:eastAsiaTheme="minorEastAsia" w:hAnsi="Times New Roman"/>
                <w:sz w:val="18"/>
                <w:szCs w:val="18"/>
              </w:rPr>
            </w:pPr>
            <w:r w:rsidRPr="001533C0">
              <w:rPr>
                <w:rFonts w:ascii="Times New Roman" w:eastAsiaTheme="minorEastAsia" w:hAnsi="Times New Roman"/>
                <w:sz w:val="18"/>
                <w:szCs w:val="18"/>
              </w:rPr>
              <w:t>0.73</w:t>
            </w:r>
          </w:p>
        </w:tc>
      </w:tr>
    </w:tbl>
    <w:p w:rsidR="00BF216B" w:rsidRDefault="00BF216B" w:rsidP="00BF216B">
      <w:pPr>
        <w:rPr>
          <w:rFonts w:asciiTheme="minorEastAsia" w:eastAsiaTheme="minorEastAsia" w:hAnsiTheme="minorEastAsia" w:cs="Arial"/>
          <w:szCs w:val="21"/>
          <w:shd w:val="clear" w:color="auto" w:fill="FFFFFF"/>
        </w:rPr>
      </w:pPr>
    </w:p>
    <w:p w:rsidR="00D148AA" w:rsidRPr="00D148AA" w:rsidRDefault="00D148AA" w:rsidP="00140217">
      <w:pPr>
        <w:ind w:firstLineChars="1100" w:firstLine="2319"/>
        <w:rPr>
          <w:rFonts w:asciiTheme="minorEastAsia" w:eastAsiaTheme="minorEastAsia" w:hAnsiTheme="minorEastAsia" w:cs="Arial"/>
          <w:szCs w:val="21"/>
          <w:shd w:val="clear" w:color="auto" w:fill="FFFFFF"/>
        </w:rPr>
      </w:pPr>
      <w:r w:rsidRPr="00D148AA">
        <w:rPr>
          <w:rFonts w:asciiTheme="minorEastAsia" w:eastAsiaTheme="minorEastAsia" w:hAnsiTheme="minorEastAsia"/>
          <w:b/>
          <w:szCs w:val="21"/>
        </w:rPr>
        <w:t>表4</w:t>
      </w:r>
      <w:r w:rsidRPr="00D148AA">
        <w:rPr>
          <w:rFonts w:asciiTheme="minorEastAsia" w:eastAsiaTheme="minorEastAsia" w:hAnsiTheme="minorEastAsia" w:hint="eastAsia"/>
          <w:b/>
          <w:szCs w:val="21"/>
        </w:rPr>
        <w:t xml:space="preserve"> 三种水体基质</w:t>
      </w:r>
      <w:r w:rsidRPr="00D148AA">
        <w:rPr>
          <w:rFonts w:asciiTheme="minorEastAsia" w:eastAsiaTheme="minorEastAsia" w:hAnsiTheme="minorEastAsia"/>
          <w:b/>
          <w:szCs w:val="21"/>
        </w:rPr>
        <w:t>加标</w:t>
      </w:r>
      <w:r w:rsidRPr="00D148AA">
        <w:rPr>
          <w:rFonts w:asciiTheme="minorEastAsia" w:eastAsiaTheme="minorEastAsia" w:hAnsiTheme="minorEastAsia" w:hint="eastAsia"/>
          <w:b/>
          <w:szCs w:val="21"/>
        </w:rPr>
        <w:t>回收率</w:t>
      </w:r>
      <w:r w:rsidRPr="00D148AA">
        <w:rPr>
          <w:rFonts w:asciiTheme="minorEastAsia" w:eastAsiaTheme="minorEastAsia" w:hAnsiTheme="minorEastAsia"/>
          <w:b/>
          <w:szCs w:val="21"/>
        </w:rPr>
        <w:t>测试结果</w:t>
      </w:r>
      <w:r w:rsidRPr="00D148AA">
        <w:rPr>
          <w:rFonts w:asciiTheme="minorEastAsia" w:eastAsiaTheme="minorEastAsia" w:hAnsiTheme="minorEastAsia" w:hint="eastAsia"/>
          <w:b/>
          <w:szCs w:val="21"/>
        </w:rPr>
        <w:t xml:space="preserve"> </w:t>
      </w:r>
      <w:r w:rsidR="00140217">
        <w:rPr>
          <w:rFonts w:asciiTheme="minorEastAsia" w:eastAsiaTheme="minorEastAsia" w:hAnsiTheme="minorEastAsia"/>
          <w:b/>
          <w:szCs w:val="21"/>
        </w:rPr>
        <w:t xml:space="preserve">        </w:t>
      </w:r>
      <w:r w:rsidRPr="00D148AA">
        <w:rPr>
          <w:rFonts w:asciiTheme="minorEastAsia" w:eastAsiaTheme="minorEastAsia" w:hAnsiTheme="minorEastAsia" w:hint="eastAsia"/>
          <w:b/>
          <w:szCs w:val="21"/>
        </w:rPr>
        <w:t xml:space="preserve">      单位：%</w:t>
      </w:r>
    </w:p>
    <w:tbl>
      <w:tblPr>
        <w:tblStyle w:val="af5"/>
        <w:tblW w:w="5000" w:type="pct"/>
        <w:tblLook w:val="04A0" w:firstRow="1" w:lastRow="0" w:firstColumn="1" w:lastColumn="0" w:noHBand="0" w:noVBand="1"/>
      </w:tblPr>
      <w:tblGrid>
        <w:gridCol w:w="966"/>
        <w:gridCol w:w="796"/>
        <w:gridCol w:w="800"/>
        <w:gridCol w:w="801"/>
        <w:gridCol w:w="800"/>
        <w:gridCol w:w="800"/>
        <w:gridCol w:w="967"/>
        <w:gridCol w:w="790"/>
        <w:gridCol w:w="790"/>
        <w:gridCol w:w="786"/>
      </w:tblGrid>
      <w:tr w:rsidR="00D148AA" w:rsidRPr="00C058C7" w:rsidTr="00C058C7">
        <w:trPr>
          <w:trHeight w:val="340"/>
        </w:trPr>
        <w:tc>
          <w:tcPr>
            <w:tcW w:w="582" w:type="pct"/>
            <w:vMerge w:val="restart"/>
            <w:vAlign w:val="center"/>
          </w:tcPr>
          <w:p w:rsidR="00D148AA" w:rsidRPr="00C058C7" w:rsidRDefault="00D148AA" w:rsidP="00BF216B">
            <w:pPr>
              <w:jc w:val="center"/>
              <w:rPr>
                <w:rFonts w:ascii="Times New Roman" w:eastAsiaTheme="minorEastAsia" w:hAnsi="Times New Roman"/>
                <w:b/>
                <w:sz w:val="18"/>
                <w:szCs w:val="18"/>
                <w:shd w:val="clear" w:color="auto" w:fill="FFFFFF"/>
              </w:rPr>
            </w:pPr>
            <w:r w:rsidRPr="00C058C7">
              <w:rPr>
                <w:rFonts w:ascii="Times New Roman" w:eastAsiaTheme="minorEastAsia" w:hAnsi="Times New Roman"/>
                <w:b/>
                <w:sz w:val="18"/>
                <w:szCs w:val="18"/>
                <w:shd w:val="clear" w:color="auto" w:fill="FFFFFF"/>
              </w:rPr>
              <w:t>化合物</w:t>
            </w:r>
          </w:p>
        </w:tc>
        <w:tc>
          <w:tcPr>
            <w:tcW w:w="1445" w:type="pct"/>
            <w:gridSpan w:val="3"/>
            <w:vAlign w:val="center"/>
          </w:tcPr>
          <w:p w:rsidR="00D148AA" w:rsidRPr="00C058C7" w:rsidRDefault="00D148AA" w:rsidP="00BF216B">
            <w:pPr>
              <w:jc w:val="center"/>
              <w:rPr>
                <w:rFonts w:ascii="Times New Roman" w:eastAsiaTheme="minorEastAsia" w:hAnsi="Times New Roman"/>
                <w:b/>
                <w:sz w:val="18"/>
                <w:szCs w:val="18"/>
                <w:shd w:val="clear" w:color="auto" w:fill="FFFFFF"/>
              </w:rPr>
            </w:pPr>
            <w:r w:rsidRPr="00C058C7">
              <w:rPr>
                <w:rFonts w:ascii="Times New Roman" w:eastAsiaTheme="minorEastAsia" w:hAnsi="Times New Roman"/>
                <w:b/>
                <w:sz w:val="18"/>
                <w:szCs w:val="18"/>
                <w:shd w:val="clear" w:color="auto" w:fill="FFFFFF"/>
              </w:rPr>
              <w:t>地表水</w:t>
            </w:r>
          </w:p>
        </w:tc>
        <w:tc>
          <w:tcPr>
            <w:tcW w:w="1547" w:type="pct"/>
            <w:gridSpan w:val="3"/>
            <w:vAlign w:val="center"/>
          </w:tcPr>
          <w:p w:rsidR="00D148AA" w:rsidRPr="00C058C7" w:rsidRDefault="00D148AA" w:rsidP="00BF216B">
            <w:pPr>
              <w:jc w:val="center"/>
              <w:rPr>
                <w:rFonts w:ascii="Times New Roman" w:eastAsiaTheme="minorEastAsia" w:hAnsi="Times New Roman"/>
                <w:b/>
                <w:sz w:val="18"/>
                <w:szCs w:val="18"/>
                <w:shd w:val="clear" w:color="auto" w:fill="FFFFFF"/>
              </w:rPr>
            </w:pPr>
            <w:r w:rsidRPr="00C058C7">
              <w:rPr>
                <w:rFonts w:ascii="Times New Roman" w:eastAsiaTheme="minorEastAsia" w:hAnsi="Times New Roman"/>
                <w:b/>
                <w:sz w:val="18"/>
                <w:szCs w:val="18"/>
                <w:shd w:val="clear" w:color="auto" w:fill="FFFFFF"/>
              </w:rPr>
              <w:t>地下水</w:t>
            </w:r>
          </w:p>
        </w:tc>
        <w:tc>
          <w:tcPr>
            <w:tcW w:w="1427" w:type="pct"/>
            <w:gridSpan w:val="3"/>
            <w:vAlign w:val="center"/>
          </w:tcPr>
          <w:p w:rsidR="00D148AA" w:rsidRPr="00C058C7" w:rsidRDefault="00D148AA" w:rsidP="00BF216B">
            <w:pPr>
              <w:jc w:val="center"/>
              <w:rPr>
                <w:rFonts w:ascii="Times New Roman" w:eastAsiaTheme="minorEastAsia" w:hAnsi="Times New Roman"/>
                <w:b/>
                <w:sz w:val="18"/>
                <w:szCs w:val="18"/>
                <w:shd w:val="clear" w:color="auto" w:fill="FFFFFF"/>
              </w:rPr>
            </w:pPr>
            <w:r w:rsidRPr="00C058C7">
              <w:rPr>
                <w:rFonts w:ascii="Times New Roman" w:eastAsiaTheme="minorEastAsia" w:hAnsi="Times New Roman"/>
                <w:b/>
                <w:sz w:val="18"/>
                <w:szCs w:val="18"/>
                <w:shd w:val="clear" w:color="auto" w:fill="FFFFFF"/>
              </w:rPr>
              <w:t>生活饮用水</w:t>
            </w:r>
          </w:p>
        </w:tc>
      </w:tr>
      <w:tr w:rsidR="00D148AA" w:rsidRPr="00C058C7" w:rsidTr="00C058C7">
        <w:trPr>
          <w:trHeight w:val="340"/>
        </w:trPr>
        <w:tc>
          <w:tcPr>
            <w:tcW w:w="582" w:type="pct"/>
            <w:vMerge/>
            <w:vAlign w:val="center"/>
          </w:tcPr>
          <w:p w:rsidR="00D148AA" w:rsidRPr="00C058C7" w:rsidRDefault="00D148AA" w:rsidP="00BF216B">
            <w:pPr>
              <w:jc w:val="center"/>
              <w:rPr>
                <w:rFonts w:ascii="Times New Roman" w:eastAsiaTheme="minorEastAsia" w:hAnsi="Times New Roman"/>
                <w:b/>
                <w:sz w:val="18"/>
                <w:szCs w:val="18"/>
                <w:shd w:val="clear" w:color="auto" w:fill="FFFFFF"/>
              </w:rPr>
            </w:pPr>
          </w:p>
        </w:tc>
        <w:tc>
          <w:tcPr>
            <w:tcW w:w="480" w:type="pct"/>
            <w:vAlign w:val="center"/>
          </w:tcPr>
          <w:p w:rsidR="00D148AA" w:rsidRPr="00C058C7" w:rsidRDefault="00D148AA" w:rsidP="00BF216B">
            <w:pPr>
              <w:jc w:val="center"/>
              <w:rPr>
                <w:rFonts w:ascii="Times New Roman" w:eastAsiaTheme="minorEastAsia" w:hAnsi="Times New Roman"/>
                <w:b/>
                <w:sz w:val="18"/>
                <w:szCs w:val="18"/>
                <w:shd w:val="clear" w:color="auto" w:fill="FFFFFF"/>
              </w:rPr>
            </w:pPr>
            <w:r w:rsidRPr="00C058C7">
              <w:rPr>
                <w:rFonts w:ascii="Times New Roman" w:eastAsiaTheme="minorEastAsia" w:hAnsi="Times New Roman"/>
                <w:b/>
                <w:sz w:val="18"/>
                <w:szCs w:val="18"/>
                <w:shd w:val="clear" w:color="auto" w:fill="FFFFFF"/>
              </w:rPr>
              <w:t>低浓度</w:t>
            </w:r>
          </w:p>
        </w:tc>
        <w:tc>
          <w:tcPr>
            <w:tcW w:w="482" w:type="pct"/>
            <w:vAlign w:val="center"/>
          </w:tcPr>
          <w:p w:rsidR="00D148AA" w:rsidRPr="00C058C7" w:rsidRDefault="00D148AA" w:rsidP="00BF216B">
            <w:pPr>
              <w:jc w:val="center"/>
              <w:rPr>
                <w:rFonts w:ascii="Times New Roman" w:eastAsiaTheme="minorEastAsia" w:hAnsi="Times New Roman"/>
                <w:b/>
                <w:sz w:val="18"/>
                <w:szCs w:val="18"/>
                <w:shd w:val="clear" w:color="auto" w:fill="FFFFFF"/>
              </w:rPr>
            </w:pPr>
            <w:r w:rsidRPr="00C058C7">
              <w:rPr>
                <w:rFonts w:ascii="Times New Roman" w:eastAsiaTheme="minorEastAsia" w:hAnsi="Times New Roman"/>
                <w:b/>
                <w:sz w:val="18"/>
                <w:szCs w:val="18"/>
                <w:shd w:val="clear" w:color="auto" w:fill="FFFFFF"/>
              </w:rPr>
              <w:t>中浓度</w:t>
            </w:r>
          </w:p>
        </w:tc>
        <w:tc>
          <w:tcPr>
            <w:tcW w:w="482" w:type="pct"/>
            <w:vAlign w:val="center"/>
          </w:tcPr>
          <w:p w:rsidR="00D148AA" w:rsidRPr="00C058C7" w:rsidRDefault="00D148AA" w:rsidP="00BF216B">
            <w:pPr>
              <w:jc w:val="center"/>
              <w:rPr>
                <w:rFonts w:ascii="Times New Roman" w:eastAsiaTheme="minorEastAsia" w:hAnsi="Times New Roman"/>
                <w:b/>
                <w:sz w:val="18"/>
                <w:szCs w:val="18"/>
                <w:shd w:val="clear" w:color="auto" w:fill="FFFFFF"/>
              </w:rPr>
            </w:pPr>
            <w:r w:rsidRPr="00C058C7">
              <w:rPr>
                <w:rFonts w:ascii="Times New Roman" w:eastAsiaTheme="minorEastAsia" w:hAnsi="Times New Roman"/>
                <w:b/>
                <w:sz w:val="18"/>
                <w:szCs w:val="18"/>
                <w:shd w:val="clear" w:color="auto" w:fill="FFFFFF"/>
              </w:rPr>
              <w:t>高浓度</w:t>
            </w:r>
          </w:p>
        </w:tc>
        <w:tc>
          <w:tcPr>
            <w:tcW w:w="482" w:type="pct"/>
            <w:vAlign w:val="center"/>
          </w:tcPr>
          <w:p w:rsidR="00D148AA" w:rsidRPr="00C058C7" w:rsidRDefault="00D148AA" w:rsidP="00BF216B">
            <w:pPr>
              <w:jc w:val="center"/>
              <w:rPr>
                <w:rFonts w:ascii="Times New Roman" w:eastAsiaTheme="minorEastAsia" w:hAnsi="Times New Roman"/>
                <w:b/>
                <w:sz w:val="18"/>
                <w:szCs w:val="18"/>
                <w:shd w:val="clear" w:color="auto" w:fill="FFFFFF"/>
              </w:rPr>
            </w:pPr>
            <w:r w:rsidRPr="00C058C7">
              <w:rPr>
                <w:rFonts w:ascii="Times New Roman" w:eastAsiaTheme="minorEastAsia" w:hAnsi="Times New Roman"/>
                <w:b/>
                <w:sz w:val="18"/>
                <w:szCs w:val="18"/>
                <w:shd w:val="clear" w:color="auto" w:fill="FFFFFF"/>
              </w:rPr>
              <w:t>低浓度</w:t>
            </w:r>
          </w:p>
        </w:tc>
        <w:tc>
          <w:tcPr>
            <w:tcW w:w="482" w:type="pct"/>
            <w:vAlign w:val="center"/>
          </w:tcPr>
          <w:p w:rsidR="00D148AA" w:rsidRPr="00C058C7" w:rsidRDefault="00D148AA" w:rsidP="00BF216B">
            <w:pPr>
              <w:jc w:val="center"/>
              <w:rPr>
                <w:rFonts w:ascii="Times New Roman" w:eastAsiaTheme="minorEastAsia" w:hAnsi="Times New Roman"/>
                <w:b/>
                <w:sz w:val="18"/>
                <w:szCs w:val="18"/>
                <w:shd w:val="clear" w:color="auto" w:fill="FFFFFF"/>
              </w:rPr>
            </w:pPr>
            <w:r w:rsidRPr="00C058C7">
              <w:rPr>
                <w:rFonts w:ascii="Times New Roman" w:eastAsiaTheme="minorEastAsia" w:hAnsi="Times New Roman"/>
                <w:b/>
                <w:sz w:val="18"/>
                <w:szCs w:val="18"/>
                <w:shd w:val="clear" w:color="auto" w:fill="FFFFFF"/>
              </w:rPr>
              <w:t>中浓度</w:t>
            </w:r>
          </w:p>
        </w:tc>
        <w:tc>
          <w:tcPr>
            <w:tcW w:w="582" w:type="pct"/>
            <w:vAlign w:val="center"/>
          </w:tcPr>
          <w:p w:rsidR="00D148AA" w:rsidRPr="00C058C7" w:rsidRDefault="00D148AA" w:rsidP="00BF216B">
            <w:pPr>
              <w:jc w:val="center"/>
              <w:rPr>
                <w:rFonts w:ascii="Times New Roman" w:eastAsiaTheme="minorEastAsia" w:hAnsi="Times New Roman"/>
                <w:b/>
                <w:sz w:val="18"/>
                <w:szCs w:val="18"/>
                <w:shd w:val="clear" w:color="auto" w:fill="FFFFFF"/>
              </w:rPr>
            </w:pPr>
            <w:r w:rsidRPr="00C058C7">
              <w:rPr>
                <w:rFonts w:ascii="Times New Roman" w:eastAsiaTheme="minorEastAsia" w:hAnsi="Times New Roman"/>
                <w:b/>
                <w:sz w:val="18"/>
                <w:szCs w:val="18"/>
                <w:shd w:val="clear" w:color="auto" w:fill="FFFFFF"/>
              </w:rPr>
              <w:t>高浓度</w:t>
            </w:r>
          </w:p>
        </w:tc>
        <w:tc>
          <w:tcPr>
            <w:tcW w:w="476" w:type="pct"/>
            <w:vAlign w:val="center"/>
          </w:tcPr>
          <w:p w:rsidR="00D148AA" w:rsidRPr="00C058C7" w:rsidRDefault="00D148AA" w:rsidP="00BF216B">
            <w:pPr>
              <w:jc w:val="center"/>
              <w:rPr>
                <w:rFonts w:ascii="Times New Roman" w:eastAsiaTheme="minorEastAsia" w:hAnsi="Times New Roman"/>
                <w:b/>
                <w:sz w:val="18"/>
                <w:szCs w:val="18"/>
                <w:shd w:val="clear" w:color="auto" w:fill="FFFFFF"/>
              </w:rPr>
            </w:pPr>
            <w:r w:rsidRPr="00C058C7">
              <w:rPr>
                <w:rFonts w:ascii="Times New Roman" w:eastAsiaTheme="minorEastAsia" w:hAnsi="Times New Roman"/>
                <w:b/>
                <w:sz w:val="18"/>
                <w:szCs w:val="18"/>
                <w:shd w:val="clear" w:color="auto" w:fill="FFFFFF"/>
              </w:rPr>
              <w:t>低浓度</w:t>
            </w:r>
          </w:p>
        </w:tc>
        <w:tc>
          <w:tcPr>
            <w:tcW w:w="476" w:type="pct"/>
            <w:vAlign w:val="center"/>
          </w:tcPr>
          <w:p w:rsidR="00D148AA" w:rsidRPr="00C058C7" w:rsidRDefault="00D148AA" w:rsidP="00BF216B">
            <w:pPr>
              <w:jc w:val="center"/>
              <w:rPr>
                <w:rFonts w:ascii="Times New Roman" w:eastAsiaTheme="minorEastAsia" w:hAnsi="Times New Roman"/>
                <w:b/>
                <w:sz w:val="18"/>
                <w:szCs w:val="18"/>
                <w:shd w:val="clear" w:color="auto" w:fill="FFFFFF"/>
              </w:rPr>
            </w:pPr>
            <w:r w:rsidRPr="00C058C7">
              <w:rPr>
                <w:rFonts w:ascii="Times New Roman" w:eastAsiaTheme="minorEastAsia" w:hAnsi="Times New Roman"/>
                <w:b/>
                <w:sz w:val="18"/>
                <w:szCs w:val="18"/>
                <w:shd w:val="clear" w:color="auto" w:fill="FFFFFF"/>
              </w:rPr>
              <w:t>中浓度</w:t>
            </w:r>
          </w:p>
        </w:tc>
        <w:tc>
          <w:tcPr>
            <w:tcW w:w="475" w:type="pct"/>
            <w:vAlign w:val="center"/>
          </w:tcPr>
          <w:p w:rsidR="00D148AA" w:rsidRPr="00C058C7" w:rsidRDefault="00D148AA" w:rsidP="00BF216B">
            <w:pPr>
              <w:jc w:val="center"/>
              <w:rPr>
                <w:rFonts w:ascii="Times New Roman" w:eastAsiaTheme="minorEastAsia" w:hAnsi="Times New Roman"/>
                <w:b/>
                <w:sz w:val="18"/>
                <w:szCs w:val="18"/>
                <w:shd w:val="clear" w:color="auto" w:fill="FFFFFF"/>
              </w:rPr>
            </w:pPr>
            <w:r w:rsidRPr="00C058C7">
              <w:rPr>
                <w:rFonts w:ascii="Times New Roman" w:eastAsiaTheme="minorEastAsia" w:hAnsi="Times New Roman"/>
                <w:b/>
                <w:sz w:val="18"/>
                <w:szCs w:val="18"/>
                <w:shd w:val="clear" w:color="auto" w:fill="FFFFFF"/>
              </w:rPr>
              <w:t>高浓度</w:t>
            </w:r>
          </w:p>
        </w:tc>
      </w:tr>
      <w:tr w:rsidR="00D148AA" w:rsidRPr="00C058C7" w:rsidTr="00C058C7">
        <w:trPr>
          <w:trHeight w:val="340"/>
        </w:trPr>
        <w:tc>
          <w:tcPr>
            <w:tcW w:w="582" w:type="pct"/>
            <w:vAlign w:val="center"/>
          </w:tcPr>
          <w:p w:rsidR="00D148AA" w:rsidRPr="00C058C7" w:rsidRDefault="00D148AA" w:rsidP="00D148AA">
            <w:pPr>
              <w:jc w:val="center"/>
              <w:rPr>
                <w:rFonts w:ascii="Times New Roman" w:eastAsiaTheme="minorEastAsia" w:hAnsi="Times New Roman"/>
                <w:sz w:val="18"/>
                <w:szCs w:val="18"/>
              </w:rPr>
            </w:pPr>
            <w:r w:rsidRPr="00C058C7">
              <w:rPr>
                <w:rFonts w:ascii="Times New Roman" w:eastAsiaTheme="minorEastAsia" w:hAnsi="Times New Roman"/>
                <w:sz w:val="18"/>
                <w:szCs w:val="18"/>
              </w:rPr>
              <w:t>α-</w:t>
            </w:r>
            <w:r w:rsidRPr="00C058C7">
              <w:rPr>
                <w:rFonts w:ascii="Times New Roman" w:eastAsiaTheme="minorEastAsia" w:hAnsi="Times New Roman"/>
                <w:sz w:val="18"/>
                <w:szCs w:val="18"/>
              </w:rPr>
              <w:t>六六六</w:t>
            </w:r>
          </w:p>
        </w:tc>
        <w:tc>
          <w:tcPr>
            <w:tcW w:w="480"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88.1</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83.9</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90.7</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84.7</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88.7</w:t>
            </w:r>
          </w:p>
        </w:tc>
        <w:tc>
          <w:tcPr>
            <w:tcW w:w="5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92.7</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91.0</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88.0</w:t>
            </w:r>
          </w:p>
        </w:tc>
        <w:tc>
          <w:tcPr>
            <w:tcW w:w="475"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91.7</w:t>
            </w:r>
          </w:p>
        </w:tc>
      </w:tr>
      <w:tr w:rsidR="00D148AA" w:rsidRPr="00C058C7" w:rsidTr="00C058C7">
        <w:trPr>
          <w:trHeight w:val="340"/>
        </w:trPr>
        <w:tc>
          <w:tcPr>
            <w:tcW w:w="582" w:type="pct"/>
            <w:vAlign w:val="center"/>
          </w:tcPr>
          <w:p w:rsidR="00D148AA" w:rsidRPr="00C058C7" w:rsidRDefault="00D148AA" w:rsidP="00D148AA">
            <w:pPr>
              <w:jc w:val="center"/>
              <w:rPr>
                <w:rFonts w:ascii="Times New Roman" w:eastAsiaTheme="minorEastAsia" w:hAnsi="Times New Roman"/>
                <w:sz w:val="18"/>
                <w:szCs w:val="18"/>
              </w:rPr>
            </w:pPr>
            <w:r w:rsidRPr="00C058C7">
              <w:rPr>
                <w:rFonts w:ascii="Times New Roman" w:eastAsiaTheme="minorEastAsia" w:hAnsi="Times New Roman"/>
                <w:sz w:val="18"/>
                <w:szCs w:val="18"/>
              </w:rPr>
              <w:t>六氯苯</w:t>
            </w:r>
          </w:p>
        </w:tc>
        <w:tc>
          <w:tcPr>
            <w:tcW w:w="480"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84.6</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87.9</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93.2</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76.0</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93.2</w:t>
            </w:r>
          </w:p>
        </w:tc>
        <w:tc>
          <w:tcPr>
            <w:tcW w:w="5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93.8</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88.3</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92.6</w:t>
            </w:r>
          </w:p>
        </w:tc>
        <w:tc>
          <w:tcPr>
            <w:tcW w:w="475"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94.0</w:t>
            </w:r>
          </w:p>
        </w:tc>
      </w:tr>
      <w:tr w:rsidR="00D148AA" w:rsidRPr="00C058C7" w:rsidTr="00C058C7">
        <w:trPr>
          <w:trHeight w:val="340"/>
        </w:trPr>
        <w:tc>
          <w:tcPr>
            <w:tcW w:w="582" w:type="pct"/>
            <w:vAlign w:val="center"/>
          </w:tcPr>
          <w:p w:rsidR="00D148AA" w:rsidRPr="00C058C7" w:rsidRDefault="00D148AA" w:rsidP="00D148AA">
            <w:pPr>
              <w:jc w:val="center"/>
              <w:rPr>
                <w:rFonts w:ascii="Times New Roman" w:eastAsiaTheme="minorEastAsia" w:hAnsi="Times New Roman"/>
                <w:sz w:val="18"/>
                <w:szCs w:val="18"/>
              </w:rPr>
            </w:pPr>
            <w:r w:rsidRPr="00C058C7">
              <w:rPr>
                <w:rFonts w:ascii="Times New Roman" w:eastAsiaTheme="minorEastAsia" w:hAnsi="Times New Roman"/>
                <w:sz w:val="18"/>
                <w:szCs w:val="18"/>
              </w:rPr>
              <w:t>β-</w:t>
            </w:r>
            <w:r w:rsidRPr="00C058C7">
              <w:rPr>
                <w:rFonts w:ascii="Times New Roman" w:eastAsiaTheme="minorEastAsia" w:hAnsi="Times New Roman"/>
                <w:sz w:val="18"/>
                <w:szCs w:val="18"/>
              </w:rPr>
              <w:t>六六六</w:t>
            </w:r>
          </w:p>
        </w:tc>
        <w:tc>
          <w:tcPr>
            <w:tcW w:w="480"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84.4</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85.2</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91.2</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79.0</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89.4</w:t>
            </w:r>
          </w:p>
        </w:tc>
        <w:tc>
          <w:tcPr>
            <w:tcW w:w="5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93.4</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87.3</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89.8</w:t>
            </w:r>
          </w:p>
        </w:tc>
        <w:tc>
          <w:tcPr>
            <w:tcW w:w="475"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93.7</w:t>
            </w:r>
          </w:p>
        </w:tc>
      </w:tr>
      <w:tr w:rsidR="00D148AA" w:rsidRPr="00C058C7" w:rsidTr="00C058C7">
        <w:trPr>
          <w:trHeight w:val="340"/>
        </w:trPr>
        <w:tc>
          <w:tcPr>
            <w:tcW w:w="582" w:type="pct"/>
            <w:vAlign w:val="center"/>
          </w:tcPr>
          <w:p w:rsidR="00D148AA" w:rsidRPr="00C058C7" w:rsidRDefault="00D148AA" w:rsidP="00D148AA">
            <w:pPr>
              <w:jc w:val="center"/>
              <w:rPr>
                <w:rFonts w:ascii="Times New Roman" w:eastAsiaTheme="minorEastAsia" w:hAnsi="Times New Roman"/>
                <w:sz w:val="18"/>
                <w:szCs w:val="18"/>
              </w:rPr>
            </w:pPr>
            <w:r w:rsidRPr="00C058C7">
              <w:rPr>
                <w:rFonts w:ascii="Times New Roman" w:eastAsiaTheme="minorEastAsia" w:hAnsi="Times New Roman"/>
                <w:sz w:val="18"/>
                <w:szCs w:val="18"/>
              </w:rPr>
              <w:t>γ-</w:t>
            </w:r>
            <w:r w:rsidRPr="00C058C7">
              <w:rPr>
                <w:rFonts w:ascii="Times New Roman" w:eastAsiaTheme="minorEastAsia" w:hAnsi="Times New Roman"/>
                <w:sz w:val="18"/>
                <w:szCs w:val="18"/>
              </w:rPr>
              <w:t>六六六</w:t>
            </w:r>
          </w:p>
        </w:tc>
        <w:tc>
          <w:tcPr>
            <w:tcW w:w="480"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86.5</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84.6</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90.7</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82.0</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89.4</w:t>
            </w:r>
          </w:p>
        </w:tc>
        <w:tc>
          <w:tcPr>
            <w:tcW w:w="5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93.0</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90.0</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89.4</w:t>
            </w:r>
          </w:p>
        </w:tc>
        <w:tc>
          <w:tcPr>
            <w:tcW w:w="475"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94.5</w:t>
            </w:r>
          </w:p>
        </w:tc>
      </w:tr>
      <w:tr w:rsidR="00D148AA" w:rsidRPr="00C058C7" w:rsidTr="00C058C7">
        <w:trPr>
          <w:trHeight w:val="340"/>
        </w:trPr>
        <w:tc>
          <w:tcPr>
            <w:tcW w:w="582" w:type="pct"/>
            <w:vAlign w:val="center"/>
          </w:tcPr>
          <w:p w:rsidR="00D148AA" w:rsidRPr="00C058C7" w:rsidRDefault="00D148AA" w:rsidP="00D148AA">
            <w:pPr>
              <w:jc w:val="center"/>
              <w:rPr>
                <w:rFonts w:ascii="Times New Roman" w:eastAsiaTheme="minorEastAsia" w:hAnsi="Times New Roman"/>
                <w:sz w:val="18"/>
                <w:szCs w:val="18"/>
              </w:rPr>
            </w:pPr>
            <w:r w:rsidRPr="00C058C7">
              <w:rPr>
                <w:rFonts w:ascii="Times New Roman" w:eastAsiaTheme="minorEastAsia" w:hAnsi="Times New Roman"/>
                <w:sz w:val="18"/>
                <w:szCs w:val="18"/>
              </w:rPr>
              <w:t>七氯</w:t>
            </w:r>
          </w:p>
        </w:tc>
        <w:tc>
          <w:tcPr>
            <w:tcW w:w="480"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89.8</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85.4</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90.7</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81.7</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89.1</w:t>
            </w:r>
          </w:p>
        </w:tc>
        <w:tc>
          <w:tcPr>
            <w:tcW w:w="5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93.2</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99.7</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90.2</w:t>
            </w:r>
          </w:p>
        </w:tc>
        <w:tc>
          <w:tcPr>
            <w:tcW w:w="475"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91.4</w:t>
            </w:r>
          </w:p>
        </w:tc>
      </w:tr>
      <w:tr w:rsidR="00D148AA" w:rsidRPr="00C058C7" w:rsidTr="00C058C7">
        <w:trPr>
          <w:trHeight w:val="340"/>
        </w:trPr>
        <w:tc>
          <w:tcPr>
            <w:tcW w:w="582" w:type="pct"/>
            <w:vAlign w:val="center"/>
          </w:tcPr>
          <w:p w:rsidR="00D148AA" w:rsidRPr="00C058C7" w:rsidRDefault="00D148AA" w:rsidP="00D148AA">
            <w:pPr>
              <w:jc w:val="center"/>
              <w:rPr>
                <w:rFonts w:ascii="Times New Roman" w:eastAsiaTheme="minorEastAsia" w:hAnsi="Times New Roman"/>
                <w:sz w:val="18"/>
                <w:szCs w:val="18"/>
              </w:rPr>
            </w:pPr>
            <w:r w:rsidRPr="00C058C7">
              <w:rPr>
                <w:rFonts w:ascii="Times New Roman" w:eastAsiaTheme="minorEastAsia" w:hAnsi="Times New Roman"/>
                <w:sz w:val="18"/>
                <w:szCs w:val="18"/>
              </w:rPr>
              <w:t>艾氏剂</w:t>
            </w:r>
          </w:p>
        </w:tc>
        <w:tc>
          <w:tcPr>
            <w:tcW w:w="480"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93.8</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87.7</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84.5</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84.7</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90.9</w:t>
            </w:r>
          </w:p>
        </w:tc>
        <w:tc>
          <w:tcPr>
            <w:tcW w:w="5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94.1</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96.3</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93.4</w:t>
            </w:r>
          </w:p>
        </w:tc>
        <w:tc>
          <w:tcPr>
            <w:tcW w:w="475"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93.5</w:t>
            </w:r>
          </w:p>
        </w:tc>
      </w:tr>
      <w:tr w:rsidR="00D148AA" w:rsidRPr="00C058C7" w:rsidTr="00C058C7">
        <w:trPr>
          <w:trHeight w:val="340"/>
        </w:trPr>
        <w:tc>
          <w:tcPr>
            <w:tcW w:w="582" w:type="pct"/>
            <w:vAlign w:val="center"/>
          </w:tcPr>
          <w:p w:rsidR="00D148AA" w:rsidRPr="00C058C7" w:rsidRDefault="00D148AA" w:rsidP="00D148AA">
            <w:pPr>
              <w:jc w:val="center"/>
              <w:rPr>
                <w:rFonts w:ascii="Times New Roman" w:eastAsiaTheme="minorEastAsia" w:hAnsi="Times New Roman"/>
                <w:sz w:val="18"/>
                <w:szCs w:val="18"/>
              </w:rPr>
            </w:pPr>
            <w:r w:rsidRPr="00C058C7">
              <w:rPr>
                <w:rFonts w:ascii="Times New Roman" w:eastAsiaTheme="minorEastAsia" w:hAnsi="Times New Roman"/>
                <w:sz w:val="18"/>
                <w:szCs w:val="18"/>
              </w:rPr>
              <w:t>环氧七氯</w:t>
            </w:r>
          </w:p>
        </w:tc>
        <w:tc>
          <w:tcPr>
            <w:tcW w:w="480"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83.3</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86.4</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92.1</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79.0</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91.8</w:t>
            </w:r>
          </w:p>
        </w:tc>
        <w:tc>
          <w:tcPr>
            <w:tcW w:w="5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94.3</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88.3</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91.5</w:t>
            </w:r>
          </w:p>
        </w:tc>
        <w:tc>
          <w:tcPr>
            <w:tcW w:w="475"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99.6</w:t>
            </w:r>
          </w:p>
        </w:tc>
      </w:tr>
      <w:tr w:rsidR="00D148AA" w:rsidRPr="00C058C7" w:rsidTr="00C058C7">
        <w:trPr>
          <w:trHeight w:val="340"/>
        </w:trPr>
        <w:tc>
          <w:tcPr>
            <w:tcW w:w="582" w:type="pct"/>
            <w:vAlign w:val="center"/>
          </w:tcPr>
          <w:p w:rsidR="00D148AA" w:rsidRPr="00C058C7" w:rsidRDefault="00D148AA" w:rsidP="00D148AA">
            <w:pPr>
              <w:jc w:val="center"/>
              <w:rPr>
                <w:rFonts w:ascii="Times New Roman" w:eastAsiaTheme="minorEastAsia" w:hAnsi="Times New Roman"/>
                <w:sz w:val="18"/>
                <w:szCs w:val="18"/>
              </w:rPr>
            </w:pPr>
            <w:r w:rsidRPr="00C058C7">
              <w:rPr>
                <w:rFonts w:ascii="Times New Roman" w:eastAsiaTheme="minorEastAsia" w:hAnsi="Times New Roman"/>
                <w:sz w:val="18"/>
                <w:szCs w:val="18"/>
              </w:rPr>
              <w:t>硫丹</w:t>
            </w:r>
            <w:r w:rsidRPr="00C058C7">
              <w:rPr>
                <w:rFonts w:ascii="Times New Roman" w:eastAsiaTheme="minorEastAsia" w:hAnsi="Times New Roman"/>
                <w:sz w:val="18"/>
                <w:szCs w:val="18"/>
              </w:rPr>
              <w:t>-Ⅰ</w:t>
            </w:r>
          </w:p>
        </w:tc>
        <w:tc>
          <w:tcPr>
            <w:tcW w:w="480"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85.0</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86.4</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91.7</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78.0</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91.1</w:t>
            </w:r>
          </w:p>
        </w:tc>
        <w:tc>
          <w:tcPr>
            <w:tcW w:w="5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93.8</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87.7</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91.0</w:t>
            </w:r>
          </w:p>
        </w:tc>
        <w:tc>
          <w:tcPr>
            <w:tcW w:w="475"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94.3</w:t>
            </w:r>
          </w:p>
        </w:tc>
      </w:tr>
      <w:tr w:rsidR="00D148AA" w:rsidRPr="00C058C7" w:rsidTr="00C058C7">
        <w:trPr>
          <w:trHeight w:val="340"/>
        </w:trPr>
        <w:tc>
          <w:tcPr>
            <w:tcW w:w="582" w:type="pct"/>
            <w:vAlign w:val="center"/>
          </w:tcPr>
          <w:p w:rsidR="00D148AA" w:rsidRPr="00C058C7" w:rsidRDefault="00D148AA" w:rsidP="00D148AA">
            <w:pPr>
              <w:jc w:val="center"/>
              <w:rPr>
                <w:rFonts w:ascii="Times New Roman" w:eastAsiaTheme="minorEastAsia" w:hAnsi="Times New Roman"/>
                <w:sz w:val="18"/>
                <w:szCs w:val="18"/>
              </w:rPr>
            </w:pPr>
            <w:r w:rsidRPr="00C058C7">
              <w:rPr>
                <w:rFonts w:ascii="Times New Roman" w:eastAsiaTheme="minorEastAsia" w:hAnsi="Times New Roman"/>
                <w:sz w:val="18"/>
                <w:szCs w:val="18"/>
              </w:rPr>
              <w:t>p-p’-DDE</w:t>
            </w:r>
          </w:p>
        </w:tc>
        <w:tc>
          <w:tcPr>
            <w:tcW w:w="480"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86.2</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86.8</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91.8</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79.3</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89.9</w:t>
            </w:r>
          </w:p>
        </w:tc>
        <w:tc>
          <w:tcPr>
            <w:tcW w:w="5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94.7</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88.3</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93.2</w:t>
            </w:r>
          </w:p>
        </w:tc>
        <w:tc>
          <w:tcPr>
            <w:tcW w:w="475"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95.0</w:t>
            </w:r>
          </w:p>
        </w:tc>
      </w:tr>
      <w:tr w:rsidR="00D148AA" w:rsidRPr="00C058C7" w:rsidTr="00C058C7">
        <w:trPr>
          <w:trHeight w:val="340"/>
        </w:trPr>
        <w:tc>
          <w:tcPr>
            <w:tcW w:w="582" w:type="pct"/>
            <w:vAlign w:val="center"/>
          </w:tcPr>
          <w:p w:rsidR="00D148AA" w:rsidRPr="00C058C7" w:rsidRDefault="00D148AA" w:rsidP="00D148AA">
            <w:pPr>
              <w:jc w:val="center"/>
              <w:rPr>
                <w:rFonts w:ascii="Times New Roman" w:eastAsiaTheme="minorEastAsia" w:hAnsi="Times New Roman"/>
                <w:sz w:val="18"/>
                <w:szCs w:val="18"/>
              </w:rPr>
            </w:pPr>
            <w:r w:rsidRPr="00C058C7">
              <w:rPr>
                <w:rFonts w:ascii="Times New Roman" w:eastAsiaTheme="minorEastAsia" w:hAnsi="Times New Roman"/>
                <w:sz w:val="18"/>
                <w:szCs w:val="18"/>
              </w:rPr>
              <w:t>狄试剂</w:t>
            </w:r>
          </w:p>
        </w:tc>
        <w:tc>
          <w:tcPr>
            <w:tcW w:w="480"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87.8</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86.8</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91.7</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80.3</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90.2</w:t>
            </w:r>
          </w:p>
        </w:tc>
        <w:tc>
          <w:tcPr>
            <w:tcW w:w="5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94.3</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88.7</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91.4</w:t>
            </w:r>
          </w:p>
        </w:tc>
        <w:tc>
          <w:tcPr>
            <w:tcW w:w="475"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94.3</w:t>
            </w:r>
          </w:p>
        </w:tc>
      </w:tr>
      <w:tr w:rsidR="00D148AA" w:rsidRPr="00C058C7" w:rsidTr="00C058C7">
        <w:trPr>
          <w:trHeight w:val="340"/>
        </w:trPr>
        <w:tc>
          <w:tcPr>
            <w:tcW w:w="582" w:type="pct"/>
            <w:vAlign w:val="center"/>
          </w:tcPr>
          <w:p w:rsidR="00D148AA" w:rsidRPr="00C058C7" w:rsidRDefault="00D148AA" w:rsidP="00D148AA">
            <w:pPr>
              <w:jc w:val="center"/>
              <w:rPr>
                <w:rFonts w:ascii="Times New Roman" w:eastAsiaTheme="minorEastAsia" w:hAnsi="Times New Roman"/>
                <w:sz w:val="18"/>
                <w:szCs w:val="18"/>
              </w:rPr>
            </w:pPr>
            <w:r w:rsidRPr="00C058C7">
              <w:rPr>
                <w:rFonts w:ascii="Times New Roman" w:eastAsiaTheme="minorEastAsia" w:hAnsi="Times New Roman"/>
                <w:sz w:val="18"/>
                <w:szCs w:val="18"/>
              </w:rPr>
              <w:t>异狄试剂</w:t>
            </w:r>
          </w:p>
        </w:tc>
        <w:tc>
          <w:tcPr>
            <w:tcW w:w="480"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85.3</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85.8</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84.5</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81.7</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87.7</w:t>
            </w:r>
          </w:p>
        </w:tc>
        <w:tc>
          <w:tcPr>
            <w:tcW w:w="5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95.8</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91.7</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90.3</w:t>
            </w:r>
          </w:p>
        </w:tc>
        <w:tc>
          <w:tcPr>
            <w:tcW w:w="475"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91.5</w:t>
            </w:r>
          </w:p>
        </w:tc>
      </w:tr>
      <w:tr w:rsidR="00D148AA" w:rsidRPr="00C058C7" w:rsidTr="00C058C7">
        <w:trPr>
          <w:trHeight w:val="340"/>
        </w:trPr>
        <w:tc>
          <w:tcPr>
            <w:tcW w:w="582" w:type="pct"/>
            <w:vAlign w:val="center"/>
          </w:tcPr>
          <w:p w:rsidR="00D148AA" w:rsidRPr="00C058C7" w:rsidRDefault="00D148AA" w:rsidP="00D148AA">
            <w:pPr>
              <w:jc w:val="center"/>
              <w:rPr>
                <w:rFonts w:ascii="Times New Roman" w:eastAsiaTheme="minorEastAsia" w:hAnsi="Times New Roman"/>
                <w:sz w:val="18"/>
                <w:szCs w:val="18"/>
              </w:rPr>
            </w:pPr>
            <w:r w:rsidRPr="00C058C7">
              <w:rPr>
                <w:rFonts w:ascii="Times New Roman" w:eastAsiaTheme="minorEastAsia" w:hAnsi="Times New Roman"/>
                <w:sz w:val="18"/>
                <w:szCs w:val="18"/>
              </w:rPr>
              <w:t>硫丹</w:t>
            </w:r>
            <w:r w:rsidRPr="00C058C7">
              <w:rPr>
                <w:rFonts w:ascii="Times New Roman" w:eastAsiaTheme="minorEastAsia" w:hAnsi="Times New Roman"/>
                <w:sz w:val="18"/>
                <w:szCs w:val="18"/>
              </w:rPr>
              <w:t>-Ⅱ</w:t>
            </w:r>
          </w:p>
        </w:tc>
        <w:tc>
          <w:tcPr>
            <w:tcW w:w="480"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83.6</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86.9</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87.2</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78.7</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90.3</w:t>
            </w:r>
          </w:p>
        </w:tc>
        <w:tc>
          <w:tcPr>
            <w:tcW w:w="5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94.3</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86.7</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91.6</w:t>
            </w:r>
          </w:p>
        </w:tc>
        <w:tc>
          <w:tcPr>
            <w:tcW w:w="475"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95.6</w:t>
            </w:r>
          </w:p>
        </w:tc>
      </w:tr>
      <w:tr w:rsidR="00C058C7" w:rsidRPr="00C058C7" w:rsidTr="00C058C7">
        <w:trPr>
          <w:trHeight w:val="340"/>
        </w:trPr>
        <w:tc>
          <w:tcPr>
            <w:tcW w:w="582" w:type="pct"/>
            <w:vAlign w:val="center"/>
          </w:tcPr>
          <w:p w:rsidR="00C058C7" w:rsidRPr="00C058C7" w:rsidRDefault="00C058C7" w:rsidP="00C058C7">
            <w:pPr>
              <w:jc w:val="center"/>
              <w:rPr>
                <w:rFonts w:ascii="Times New Roman" w:eastAsiaTheme="minorEastAsia" w:hAnsi="Times New Roman"/>
                <w:sz w:val="18"/>
                <w:szCs w:val="18"/>
              </w:rPr>
            </w:pPr>
            <w:r w:rsidRPr="00C058C7">
              <w:rPr>
                <w:rFonts w:ascii="Times New Roman" w:eastAsiaTheme="minorEastAsia" w:hAnsi="Times New Roman"/>
                <w:sz w:val="18"/>
                <w:szCs w:val="18"/>
              </w:rPr>
              <w:t>p-p’-DD</w:t>
            </w:r>
            <w:r>
              <w:rPr>
                <w:rFonts w:ascii="Times New Roman" w:eastAsiaTheme="minorEastAsia" w:hAnsi="Times New Roman"/>
                <w:sz w:val="18"/>
                <w:szCs w:val="18"/>
              </w:rPr>
              <w:t>D</w:t>
            </w:r>
          </w:p>
        </w:tc>
        <w:tc>
          <w:tcPr>
            <w:tcW w:w="480" w:type="pct"/>
            <w:vAlign w:val="center"/>
          </w:tcPr>
          <w:p w:rsidR="00C058C7" w:rsidRPr="00C058C7" w:rsidRDefault="00C058C7" w:rsidP="00C058C7">
            <w:pPr>
              <w:jc w:val="center"/>
              <w:rPr>
                <w:rFonts w:ascii="Times New Roman" w:hAnsi="Times New Roman"/>
                <w:sz w:val="18"/>
                <w:szCs w:val="18"/>
              </w:rPr>
            </w:pPr>
            <w:r w:rsidRPr="00C058C7">
              <w:rPr>
                <w:rFonts w:ascii="Times New Roman" w:hAnsi="Times New Roman"/>
                <w:sz w:val="18"/>
                <w:szCs w:val="18"/>
              </w:rPr>
              <w:t>82.6</w:t>
            </w:r>
          </w:p>
        </w:tc>
        <w:tc>
          <w:tcPr>
            <w:tcW w:w="482" w:type="pct"/>
            <w:vAlign w:val="center"/>
          </w:tcPr>
          <w:p w:rsidR="00C058C7" w:rsidRPr="00C058C7" w:rsidRDefault="00C058C7" w:rsidP="00C058C7">
            <w:pPr>
              <w:jc w:val="center"/>
              <w:rPr>
                <w:rFonts w:ascii="Times New Roman" w:hAnsi="Times New Roman"/>
                <w:sz w:val="18"/>
                <w:szCs w:val="18"/>
              </w:rPr>
            </w:pPr>
            <w:r w:rsidRPr="00C058C7">
              <w:rPr>
                <w:rFonts w:ascii="Times New Roman" w:hAnsi="Times New Roman"/>
                <w:sz w:val="18"/>
                <w:szCs w:val="18"/>
              </w:rPr>
              <w:t>86.8</w:t>
            </w:r>
          </w:p>
        </w:tc>
        <w:tc>
          <w:tcPr>
            <w:tcW w:w="482" w:type="pct"/>
            <w:vAlign w:val="center"/>
          </w:tcPr>
          <w:p w:rsidR="00C058C7" w:rsidRPr="00C058C7" w:rsidRDefault="00C058C7" w:rsidP="00C058C7">
            <w:pPr>
              <w:jc w:val="center"/>
              <w:rPr>
                <w:rFonts w:ascii="Times New Roman" w:hAnsi="Times New Roman"/>
                <w:sz w:val="18"/>
                <w:szCs w:val="18"/>
              </w:rPr>
            </w:pPr>
            <w:r w:rsidRPr="00C058C7">
              <w:rPr>
                <w:rFonts w:ascii="Times New Roman" w:hAnsi="Times New Roman"/>
                <w:sz w:val="18"/>
                <w:szCs w:val="18"/>
              </w:rPr>
              <w:t>91.9</w:t>
            </w:r>
          </w:p>
        </w:tc>
        <w:tc>
          <w:tcPr>
            <w:tcW w:w="482" w:type="pct"/>
            <w:vAlign w:val="center"/>
          </w:tcPr>
          <w:p w:rsidR="00C058C7" w:rsidRPr="00C058C7" w:rsidRDefault="00C058C7" w:rsidP="00C058C7">
            <w:pPr>
              <w:jc w:val="center"/>
              <w:rPr>
                <w:rFonts w:ascii="Times New Roman" w:hAnsi="Times New Roman"/>
                <w:sz w:val="18"/>
                <w:szCs w:val="18"/>
              </w:rPr>
            </w:pPr>
            <w:r w:rsidRPr="00C058C7">
              <w:rPr>
                <w:rFonts w:ascii="Times New Roman" w:hAnsi="Times New Roman"/>
                <w:sz w:val="18"/>
                <w:szCs w:val="18"/>
              </w:rPr>
              <w:t>78.7</w:t>
            </w:r>
          </w:p>
        </w:tc>
        <w:tc>
          <w:tcPr>
            <w:tcW w:w="482" w:type="pct"/>
            <w:vAlign w:val="center"/>
          </w:tcPr>
          <w:p w:rsidR="00C058C7" w:rsidRPr="00C058C7" w:rsidRDefault="00C058C7" w:rsidP="00C058C7">
            <w:pPr>
              <w:jc w:val="center"/>
              <w:rPr>
                <w:rFonts w:ascii="Times New Roman" w:hAnsi="Times New Roman"/>
                <w:sz w:val="18"/>
                <w:szCs w:val="18"/>
              </w:rPr>
            </w:pPr>
            <w:r w:rsidRPr="00C058C7">
              <w:rPr>
                <w:rFonts w:ascii="Times New Roman" w:hAnsi="Times New Roman"/>
                <w:sz w:val="18"/>
                <w:szCs w:val="18"/>
              </w:rPr>
              <w:t>89.9</w:t>
            </w:r>
          </w:p>
        </w:tc>
        <w:tc>
          <w:tcPr>
            <w:tcW w:w="582" w:type="pct"/>
            <w:vAlign w:val="center"/>
          </w:tcPr>
          <w:p w:rsidR="00C058C7" w:rsidRPr="00C058C7" w:rsidRDefault="00C058C7" w:rsidP="00C058C7">
            <w:pPr>
              <w:jc w:val="center"/>
              <w:rPr>
                <w:rFonts w:ascii="Times New Roman" w:hAnsi="Times New Roman"/>
                <w:sz w:val="18"/>
                <w:szCs w:val="18"/>
              </w:rPr>
            </w:pPr>
            <w:r w:rsidRPr="00C058C7">
              <w:rPr>
                <w:rFonts w:ascii="Times New Roman" w:hAnsi="Times New Roman"/>
                <w:sz w:val="18"/>
                <w:szCs w:val="18"/>
              </w:rPr>
              <w:t>94.7</w:t>
            </w:r>
          </w:p>
        </w:tc>
        <w:tc>
          <w:tcPr>
            <w:tcW w:w="476" w:type="pct"/>
            <w:vAlign w:val="center"/>
          </w:tcPr>
          <w:p w:rsidR="00C058C7" w:rsidRPr="00C058C7" w:rsidRDefault="00C058C7" w:rsidP="00C058C7">
            <w:pPr>
              <w:jc w:val="center"/>
              <w:rPr>
                <w:rFonts w:ascii="Times New Roman" w:hAnsi="Times New Roman"/>
                <w:sz w:val="18"/>
                <w:szCs w:val="18"/>
              </w:rPr>
            </w:pPr>
            <w:r w:rsidRPr="00C058C7">
              <w:rPr>
                <w:rFonts w:ascii="Times New Roman" w:hAnsi="Times New Roman"/>
                <w:sz w:val="18"/>
                <w:szCs w:val="18"/>
              </w:rPr>
              <w:t>87.6</w:t>
            </w:r>
          </w:p>
        </w:tc>
        <w:tc>
          <w:tcPr>
            <w:tcW w:w="476" w:type="pct"/>
            <w:vAlign w:val="center"/>
          </w:tcPr>
          <w:p w:rsidR="00C058C7" w:rsidRPr="00C058C7" w:rsidRDefault="00C058C7" w:rsidP="00C058C7">
            <w:pPr>
              <w:jc w:val="center"/>
              <w:rPr>
                <w:rFonts w:ascii="Times New Roman" w:hAnsi="Times New Roman"/>
                <w:sz w:val="18"/>
                <w:szCs w:val="18"/>
              </w:rPr>
            </w:pPr>
            <w:r w:rsidRPr="00C058C7">
              <w:rPr>
                <w:rFonts w:ascii="Times New Roman" w:hAnsi="Times New Roman"/>
                <w:sz w:val="18"/>
                <w:szCs w:val="18"/>
              </w:rPr>
              <w:t>91.7</w:t>
            </w:r>
          </w:p>
        </w:tc>
        <w:tc>
          <w:tcPr>
            <w:tcW w:w="475" w:type="pct"/>
            <w:vAlign w:val="center"/>
          </w:tcPr>
          <w:p w:rsidR="00C058C7" w:rsidRPr="00C058C7" w:rsidRDefault="00C058C7" w:rsidP="00C058C7">
            <w:pPr>
              <w:jc w:val="center"/>
              <w:rPr>
                <w:rFonts w:ascii="Times New Roman" w:hAnsi="Times New Roman"/>
                <w:sz w:val="18"/>
                <w:szCs w:val="18"/>
              </w:rPr>
            </w:pPr>
            <w:r w:rsidRPr="00C058C7">
              <w:rPr>
                <w:rFonts w:ascii="Times New Roman" w:hAnsi="Times New Roman"/>
                <w:sz w:val="18"/>
                <w:szCs w:val="18"/>
              </w:rPr>
              <w:t>94.9</w:t>
            </w:r>
          </w:p>
        </w:tc>
      </w:tr>
      <w:tr w:rsidR="00D148AA" w:rsidRPr="00C058C7" w:rsidTr="00C058C7">
        <w:trPr>
          <w:trHeight w:val="340"/>
        </w:trPr>
        <w:tc>
          <w:tcPr>
            <w:tcW w:w="582" w:type="pct"/>
            <w:vAlign w:val="center"/>
          </w:tcPr>
          <w:p w:rsidR="00D148AA" w:rsidRPr="00C058C7" w:rsidRDefault="00D148AA" w:rsidP="00D148AA">
            <w:pPr>
              <w:jc w:val="center"/>
              <w:rPr>
                <w:rFonts w:ascii="Times New Roman" w:eastAsiaTheme="minorEastAsia" w:hAnsi="Times New Roman"/>
                <w:sz w:val="18"/>
                <w:szCs w:val="18"/>
              </w:rPr>
            </w:pPr>
            <w:r w:rsidRPr="00C058C7">
              <w:rPr>
                <w:rFonts w:ascii="Times New Roman" w:eastAsiaTheme="minorEastAsia" w:hAnsi="Times New Roman"/>
                <w:sz w:val="18"/>
                <w:szCs w:val="18"/>
              </w:rPr>
              <w:t>o-p’-DDT</w:t>
            </w:r>
          </w:p>
        </w:tc>
        <w:tc>
          <w:tcPr>
            <w:tcW w:w="480"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85.7</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86.8</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90.4</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78.7</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89.2</w:t>
            </w:r>
          </w:p>
        </w:tc>
        <w:tc>
          <w:tcPr>
            <w:tcW w:w="5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93.6</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89.3</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80.7</w:t>
            </w:r>
          </w:p>
        </w:tc>
        <w:tc>
          <w:tcPr>
            <w:tcW w:w="475"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94.0</w:t>
            </w:r>
          </w:p>
        </w:tc>
      </w:tr>
      <w:tr w:rsidR="00D148AA" w:rsidRPr="00C058C7" w:rsidTr="00C058C7">
        <w:trPr>
          <w:trHeight w:val="340"/>
        </w:trPr>
        <w:tc>
          <w:tcPr>
            <w:tcW w:w="582" w:type="pct"/>
            <w:vAlign w:val="center"/>
          </w:tcPr>
          <w:p w:rsidR="00D148AA" w:rsidRPr="00C058C7" w:rsidRDefault="00D148AA" w:rsidP="00D148AA">
            <w:pPr>
              <w:jc w:val="center"/>
              <w:rPr>
                <w:rFonts w:ascii="Times New Roman" w:eastAsiaTheme="minorEastAsia" w:hAnsi="Times New Roman"/>
                <w:sz w:val="18"/>
                <w:szCs w:val="18"/>
              </w:rPr>
            </w:pPr>
            <w:r w:rsidRPr="00C058C7">
              <w:rPr>
                <w:rFonts w:ascii="Times New Roman" w:eastAsiaTheme="minorEastAsia" w:hAnsi="Times New Roman"/>
                <w:sz w:val="18"/>
                <w:szCs w:val="18"/>
              </w:rPr>
              <w:t>p-p’-DDT</w:t>
            </w:r>
          </w:p>
        </w:tc>
        <w:tc>
          <w:tcPr>
            <w:tcW w:w="480"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87.3</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85.1</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89.0</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82.7</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87.4</w:t>
            </w:r>
          </w:p>
        </w:tc>
        <w:tc>
          <w:tcPr>
            <w:tcW w:w="5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93.1</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90.3</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90.0</w:t>
            </w:r>
          </w:p>
        </w:tc>
        <w:tc>
          <w:tcPr>
            <w:tcW w:w="475"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89.5</w:t>
            </w:r>
          </w:p>
        </w:tc>
      </w:tr>
      <w:tr w:rsidR="00D148AA" w:rsidRPr="00C058C7" w:rsidTr="00C058C7">
        <w:trPr>
          <w:trHeight w:val="340"/>
        </w:trPr>
        <w:tc>
          <w:tcPr>
            <w:tcW w:w="582" w:type="pct"/>
            <w:vAlign w:val="center"/>
          </w:tcPr>
          <w:p w:rsidR="00D148AA" w:rsidRPr="00C058C7" w:rsidRDefault="00D148AA" w:rsidP="00D148AA">
            <w:pPr>
              <w:spacing w:line="220" w:lineRule="exact"/>
              <w:jc w:val="center"/>
              <w:rPr>
                <w:rFonts w:ascii="Times New Roman" w:eastAsiaTheme="minorEastAsia" w:hAnsi="Times New Roman"/>
                <w:sz w:val="18"/>
                <w:szCs w:val="18"/>
              </w:rPr>
            </w:pPr>
            <w:r w:rsidRPr="00C058C7">
              <w:rPr>
                <w:rFonts w:ascii="Times New Roman" w:eastAsiaTheme="minorEastAsia" w:hAnsi="Times New Roman"/>
                <w:sz w:val="18"/>
                <w:szCs w:val="18"/>
              </w:rPr>
              <w:t>甲氧</w:t>
            </w:r>
          </w:p>
          <w:p w:rsidR="00D148AA" w:rsidRPr="00C058C7" w:rsidRDefault="00D148AA" w:rsidP="00D148AA">
            <w:pPr>
              <w:spacing w:line="220" w:lineRule="exact"/>
              <w:jc w:val="center"/>
              <w:rPr>
                <w:rFonts w:ascii="Times New Roman" w:eastAsiaTheme="minorEastAsia" w:hAnsi="Times New Roman"/>
                <w:sz w:val="18"/>
                <w:szCs w:val="18"/>
              </w:rPr>
            </w:pPr>
            <w:r w:rsidRPr="00C058C7">
              <w:rPr>
                <w:rFonts w:ascii="Times New Roman" w:eastAsiaTheme="minorEastAsia" w:hAnsi="Times New Roman"/>
                <w:sz w:val="18"/>
                <w:szCs w:val="18"/>
              </w:rPr>
              <w:t>滴滴涕</w:t>
            </w:r>
          </w:p>
        </w:tc>
        <w:tc>
          <w:tcPr>
            <w:tcW w:w="480"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89.7</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83.9</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86.4</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81.0</w:t>
            </w:r>
          </w:p>
        </w:tc>
        <w:tc>
          <w:tcPr>
            <w:tcW w:w="4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85.4</w:t>
            </w:r>
          </w:p>
        </w:tc>
        <w:tc>
          <w:tcPr>
            <w:tcW w:w="582"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92.6</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93.3</w:t>
            </w:r>
          </w:p>
        </w:tc>
        <w:tc>
          <w:tcPr>
            <w:tcW w:w="476"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88.4</w:t>
            </w:r>
          </w:p>
        </w:tc>
        <w:tc>
          <w:tcPr>
            <w:tcW w:w="475" w:type="pct"/>
            <w:vAlign w:val="center"/>
          </w:tcPr>
          <w:p w:rsidR="00D148AA" w:rsidRPr="00C058C7" w:rsidRDefault="00D148AA" w:rsidP="00D148AA">
            <w:pPr>
              <w:jc w:val="center"/>
              <w:rPr>
                <w:rFonts w:ascii="Times New Roman" w:hAnsi="Times New Roman"/>
                <w:sz w:val="18"/>
                <w:szCs w:val="18"/>
              </w:rPr>
            </w:pPr>
            <w:r w:rsidRPr="00C058C7">
              <w:rPr>
                <w:rFonts w:ascii="Times New Roman" w:hAnsi="Times New Roman"/>
                <w:sz w:val="18"/>
                <w:szCs w:val="18"/>
              </w:rPr>
              <w:t>94.5</w:t>
            </w:r>
          </w:p>
        </w:tc>
      </w:tr>
    </w:tbl>
    <w:p w:rsidR="00013AB1" w:rsidRDefault="00013AB1" w:rsidP="00013AB1">
      <w:pPr>
        <w:rPr>
          <w:rFonts w:ascii="黑体" w:eastAsia="黑体" w:cs="黑体"/>
          <w:szCs w:val="21"/>
          <w:lang w:val="zh-CN"/>
        </w:rPr>
      </w:pPr>
    </w:p>
    <w:p w:rsidR="00BF216B" w:rsidRDefault="00BF216B" w:rsidP="00EE04A8">
      <w:pPr>
        <w:rPr>
          <w:rFonts w:ascii="黑体" w:eastAsia="黑体" w:cs="黑体"/>
          <w:szCs w:val="21"/>
          <w:lang w:val="zh-CN"/>
        </w:rPr>
      </w:pPr>
      <w:r w:rsidRPr="00463E75">
        <w:rPr>
          <w:rFonts w:ascii="黑体" w:eastAsia="黑体" w:cs="黑体"/>
          <w:szCs w:val="21"/>
          <w:lang w:val="zh-CN"/>
        </w:rPr>
        <w:t>1</w:t>
      </w:r>
      <w:r w:rsidR="00241B1E">
        <w:rPr>
          <w:rFonts w:ascii="黑体" w:eastAsia="黑体" w:cs="黑体"/>
          <w:szCs w:val="21"/>
          <w:lang w:val="zh-CN"/>
        </w:rPr>
        <w:t>3</w:t>
      </w:r>
      <w:r w:rsidRPr="00463E75">
        <w:rPr>
          <w:rFonts w:ascii="黑体" w:eastAsia="黑体" w:cs="黑体"/>
          <w:szCs w:val="21"/>
          <w:lang w:val="zh-CN"/>
        </w:rPr>
        <w:t xml:space="preserve">  </w:t>
      </w:r>
      <w:r w:rsidRPr="00463E75">
        <w:rPr>
          <w:rFonts w:ascii="黑体" w:eastAsia="黑体" w:cs="黑体" w:hint="eastAsia"/>
          <w:szCs w:val="21"/>
          <w:lang w:val="zh-CN"/>
        </w:rPr>
        <w:t>注意事项</w:t>
      </w:r>
    </w:p>
    <w:p w:rsidR="00013AB1" w:rsidRPr="00463E75" w:rsidRDefault="00013AB1" w:rsidP="00EE04A8">
      <w:pPr>
        <w:rPr>
          <w:rFonts w:ascii="黑体" w:eastAsia="黑体" w:cs="黑体"/>
          <w:szCs w:val="21"/>
          <w:lang w:val="zh-CN"/>
        </w:rPr>
      </w:pPr>
    </w:p>
    <w:p w:rsidR="00BF216B" w:rsidRDefault="00BF216B" w:rsidP="00EE04A8">
      <w:pPr>
        <w:rPr>
          <w:rFonts w:asciiTheme="minorEastAsia" w:eastAsiaTheme="minorEastAsia" w:hAnsiTheme="minorEastAsia" w:cs="黑体"/>
          <w:lang w:val="zh-CN"/>
        </w:rPr>
      </w:pPr>
      <w:r>
        <w:rPr>
          <w:rFonts w:ascii="黑体" w:eastAsia="黑体" w:cs="黑体"/>
          <w:szCs w:val="21"/>
          <w:lang w:val="zh-CN"/>
        </w:rPr>
        <w:t>1</w:t>
      </w:r>
      <w:r w:rsidR="00241B1E">
        <w:rPr>
          <w:rFonts w:ascii="黑体" w:eastAsia="黑体" w:cs="黑体"/>
          <w:szCs w:val="21"/>
          <w:lang w:val="zh-CN"/>
        </w:rPr>
        <w:t>3</w:t>
      </w:r>
      <w:r>
        <w:rPr>
          <w:rFonts w:ascii="黑体" w:eastAsia="黑体" w:cs="黑体"/>
          <w:szCs w:val="21"/>
          <w:lang w:val="zh-CN"/>
        </w:rPr>
        <w:t>.1</w:t>
      </w:r>
      <w:r w:rsidRPr="00463E75">
        <w:rPr>
          <w:rFonts w:ascii="黑体" w:eastAsia="黑体" w:cs="黑体"/>
          <w:szCs w:val="21"/>
          <w:lang w:val="zh-CN"/>
        </w:rPr>
        <w:t xml:space="preserve"> </w:t>
      </w:r>
      <w:r w:rsidRPr="00463E75">
        <w:rPr>
          <w:rFonts w:asciiTheme="minorEastAsia" w:eastAsiaTheme="minorEastAsia" w:hAnsiTheme="minorEastAsia" w:cs="黑体" w:hint="eastAsia"/>
          <w:lang w:val="zh-CN"/>
        </w:rPr>
        <w:t>实验用水中不得检出待测物质和干扰测定的杂质。</w:t>
      </w:r>
    </w:p>
    <w:p w:rsidR="00013AB1" w:rsidRPr="00463E75" w:rsidRDefault="00013AB1" w:rsidP="00EE04A8">
      <w:pPr>
        <w:rPr>
          <w:rFonts w:ascii="黑体" w:eastAsia="黑体" w:cs="黑体"/>
          <w:lang w:val="zh-CN"/>
        </w:rPr>
      </w:pPr>
    </w:p>
    <w:p w:rsidR="00EE04A8" w:rsidRDefault="00BF216B" w:rsidP="00EE04A8">
      <w:pPr>
        <w:rPr>
          <w:rFonts w:asciiTheme="minorEastAsia" w:eastAsiaTheme="minorEastAsia" w:hAnsiTheme="minorEastAsia" w:cs="黑体"/>
          <w:lang w:val="zh-CN"/>
        </w:rPr>
      </w:pPr>
      <w:r w:rsidRPr="00463E75">
        <w:rPr>
          <w:rFonts w:ascii="黑体" w:eastAsia="黑体" w:cs="黑体"/>
          <w:lang w:val="zh-CN"/>
        </w:rPr>
        <w:t>1</w:t>
      </w:r>
      <w:r w:rsidR="00241B1E">
        <w:rPr>
          <w:rFonts w:ascii="黑体" w:eastAsia="黑体" w:cs="黑体"/>
          <w:lang w:val="zh-CN"/>
        </w:rPr>
        <w:t>3</w:t>
      </w:r>
      <w:r w:rsidRPr="00463E75">
        <w:rPr>
          <w:rFonts w:ascii="黑体" w:eastAsia="黑体" w:cs="黑体"/>
          <w:lang w:val="zh-CN"/>
        </w:rPr>
        <w:t xml:space="preserve">.2 </w:t>
      </w:r>
      <w:r w:rsidR="00EE04A8" w:rsidRPr="00EE04A8">
        <w:rPr>
          <w:rFonts w:asciiTheme="minorEastAsia" w:eastAsiaTheme="minorEastAsia" w:hAnsiTheme="minorEastAsia" w:cs="黑体" w:hint="eastAsia"/>
          <w:lang w:val="zh-CN"/>
        </w:rPr>
        <w:t>有机氯农药及实验中所用的各种有机溶剂均具有毒性或潜在致癌性，试验人员必须尽可能减少对这类化合物的曝露，使用适当的防护设备（如通风橱、防护服、抗溶剂手套等），以确保试验人员安全。实验室日常防护应符合SL/Z 390的规定。</w:t>
      </w:r>
    </w:p>
    <w:p w:rsidR="00013AB1" w:rsidRPr="00463E75" w:rsidRDefault="00013AB1" w:rsidP="00EE04A8">
      <w:pPr>
        <w:rPr>
          <w:rFonts w:ascii="黑体" w:eastAsia="黑体" w:cs="黑体"/>
          <w:lang w:val="zh-CN"/>
        </w:rPr>
      </w:pPr>
    </w:p>
    <w:p w:rsidR="00EE04A8" w:rsidRDefault="00BF216B" w:rsidP="00EE04A8">
      <w:pPr>
        <w:rPr>
          <w:rFonts w:asciiTheme="minorEastAsia" w:eastAsiaTheme="minorEastAsia" w:hAnsiTheme="minorEastAsia" w:cs="黑体"/>
          <w:lang w:val="zh-CN"/>
        </w:rPr>
      </w:pPr>
      <w:r>
        <w:rPr>
          <w:rFonts w:ascii="黑体" w:eastAsia="黑体" w:cs="黑体"/>
          <w:lang w:val="zh-CN"/>
        </w:rPr>
        <w:t>1</w:t>
      </w:r>
      <w:r w:rsidR="00241B1E">
        <w:rPr>
          <w:rFonts w:ascii="黑体" w:eastAsia="黑体" w:cs="黑体"/>
          <w:lang w:val="zh-CN"/>
        </w:rPr>
        <w:t>3</w:t>
      </w:r>
      <w:r>
        <w:rPr>
          <w:rFonts w:ascii="黑体" w:eastAsia="黑体" w:cs="黑体"/>
          <w:lang w:val="zh-CN"/>
        </w:rPr>
        <w:t>.3</w:t>
      </w:r>
      <w:r w:rsidRPr="00463E75">
        <w:rPr>
          <w:rFonts w:ascii="黑体" w:eastAsia="黑体" w:cs="黑体"/>
          <w:lang w:val="zh-CN"/>
        </w:rPr>
        <w:t xml:space="preserve"> </w:t>
      </w:r>
      <w:r w:rsidRPr="00463E75">
        <w:rPr>
          <w:rFonts w:asciiTheme="minorEastAsia" w:eastAsiaTheme="minorEastAsia" w:hAnsiTheme="minorEastAsia" w:cs="黑体" w:hint="eastAsia"/>
          <w:lang w:val="zh-CN"/>
        </w:rPr>
        <w:t>标准系列溶液应现用现配。</w:t>
      </w:r>
    </w:p>
    <w:p w:rsidR="00EE04A8" w:rsidRDefault="00EE04A8" w:rsidP="00EE04A8">
      <w:pPr>
        <w:rPr>
          <w:rFonts w:asciiTheme="minorEastAsia" w:eastAsiaTheme="minorEastAsia" w:hAnsiTheme="minorEastAsia" w:cs="黑体"/>
          <w:lang w:val="zh-CN"/>
        </w:rPr>
      </w:pPr>
    </w:p>
    <w:p w:rsidR="00BF216B" w:rsidRDefault="00EE04A8" w:rsidP="00EE04A8">
      <w:pPr>
        <w:rPr>
          <w:rFonts w:asciiTheme="minorEastAsia" w:eastAsiaTheme="minorEastAsia" w:hAnsiTheme="minorEastAsia" w:cs="黑体"/>
          <w:lang w:val="zh-CN"/>
        </w:rPr>
      </w:pPr>
      <w:r w:rsidRPr="00EE04A8">
        <w:rPr>
          <w:rFonts w:ascii="黑体" w:eastAsia="黑体" w:hAnsi="黑体" w:cs="黑体" w:hint="eastAsia"/>
          <w:lang w:val="zh-CN"/>
        </w:rPr>
        <w:t>13.4</w:t>
      </w:r>
      <w:r>
        <w:rPr>
          <w:rFonts w:asciiTheme="minorEastAsia" w:eastAsiaTheme="minorEastAsia" w:hAnsiTheme="minorEastAsia" w:cs="黑体" w:hint="eastAsia"/>
          <w:lang w:val="zh-CN"/>
        </w:rPr>
        <w:t>水溶液中痕量的有机氯农药可粘附于玻璃表面，应尽量减少样品的转移，并且要对玻璃表面进行充分的冲洗。</w:t>
      </w:r>
    </w:p>
    <w:p w:rsidR="00013AB1" w:rsidRPr="00463E75" w:rsidRDefault="00013AB1" w:rsidP="00EE04A8">
      <w:pPr>
        <w:rPr>
          <w:rFonts w:ascii="黑体" w:eastAsia="黑体" w:cs="黑体"/>
          <w:lang w:val="zh-CN"/>
        </w:rPr>
      </w:pPr>
    </w:p>
    <w:p w:rsidR="00BF216B" w:rsidRPr="00EE04A8" w:rsidRDefault="00BF216B" w:rsidP="00EE04A8">
      <w:pPr>
        <w:rPr>
          <w:rFonts w:asciiTheme="minorEastAsia" w:eastAsiaTheme="minorEastAsia" w:hAnsiTheme="minorEastAsia" w:cs="黑体"/>
          <w:lang w:val="zh-CN"/>
        </w:rPr>
      </w:pPr>
      <w:r w:rsidRPr="00EE04A8">
        <w:rPr>
          <w:rFonts w:ascii="黑体" w:eastAsia="黑体" w:hAnsi="黑体" w:cs="黑体"/>
          <w:lang w:val="zh-CN"/>
        </w:rPr>
        <w:t>1</w:t>
      </w:r>
      <w:r w:rsidR="00241B1E" w:rsidRPr="00EE04A8">
        <w:rPr>
          <w:rFonts w:ascii="黑体" w:eastAsia="黑体" w:hAnsi="黑体" w:cs="黑体"/>
          <w:lang w:val="zh-CN"/>
        </w:rPr>
        <w:t>3</w:t>
      </w:r>
      <w:r w:rsidRPr="00EE04A8">
        <w:rPr>
          <w:rFonts w:ascii="黑体" w:eastAsia="黑体" w:hAnsi="黑体" w:cs="黑体"/>
          <w:lang w:val="zh-CN"/>
        </w:rPr>
        <w:t>.</w:t>
      </w:r>
      <w:r w:rsidR="00EE04A8">
        <w:rPr>
          <w:rFonts w:ascii="黑体" w:eastAsia="黑体" w:hAnsi="黑体" w:cs="黑体" w:hint="eastAsia"/>
          <w:lang w:val="zh-CN"/>
        </w:rPr>
        <w:t>5</w:t>
      </w:r>
      <w:r w:rsidRPr="00EE04A8">
        <w:rPr>
          <w:rFonts w:asciiTheme="minorEastAsia" w:eastAsiaTheme="minorEastAsia" w:hAnsiTheme="minorEastAsia" w:cs="黑体"/>
          <w:lang w:val="zh-CN"/>
        </w:rPr>
        <w:t xml:space="preserve"> </w:t>
      </w:r>
      <w:r w:rsidR="00EE04A8" w:rsidRPr="00EE04A8">
        <w:rPr>
          <w:rFonts w:asciiTheme="minorEastAsia" w:eastAsiaTheme="minorEastAsia" w:hAnsiTheme="minorEastAsia" w:cs="黑体" w:hint="eastAsia"/>
          <w:lang w:val="zh-CN"/>
        </w:rPr>
        <w:t>试验过程中产生的废弃物应</w:t>
      </w:r>
      <w:r w:rsidRPr="00EE04A8">
        <w:rPr>
          <w:rFonts w:asciiTheme="minorEastAsia" w:eastAsiaTheme="minorEastAsia" w:hAnsiTheme="minorEastAsia" w:cs="黑体" w:hint="eastAsia"/>
          <w:lang w:val="zh-CN"/>
        </w:rPr>
        <w:t>委托有资质的单位进行处置，不能随意丢弃。</w:t>
      </w:r>
    </w:p>
    <w:p w:rsidR="00013AB1" w:rsidRPr="00463E75" w:rsidRDefault="00013AB1" w:rsidP="00013AB1">
      <w:pPr>
        <w:rPr>
          <w:rFonts w:ascii="黑体" w:eastAsia="黑体" w:cs="黑体"/>
          <w:lang w:val="zh-CN"/>
        </w:rPr>
      </w:pPr>
    </w:p>
    <w:p w:rsidR="00BF216B" w:rsidRPr="00463E75" w:rsidRDefault="005211E8" w:rsidP="00BF216B">
      <w:pPr>
        <w:spacing w:line="360" w:lineRule="auto"/>
        <w:rPr>
          <w:rFonts w:eastAsiaTheme="minorEastAsia"/>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1828800</wp:posOffset>
                </wp:positionH>
                <wp:positionV relativeFrom="paragraph">
                  <wp:posOffset>99059</wp:posOffset>
                </wp:positionV>
                <wp:extent cx="1957070" cy="0"/>
                <wp:effectExtent l="0" t="0" r="2413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053EF" id="直接连接符 2"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7.8pt" to="298.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"/>
            </w:pict>
          </mc:Fallback>
        </mc:AlternateContent>
      </w:r>
    </w:p>
    <w:p w:rsidR="00E80AA5" w:rsidRPr="00BF216B" w:rsidRDefault="00E80AA5">
      <w:pPr>
        <w:rPr>
          <w:rFonts w:ascii="宋体" w:cs="宋体"/>
          <w:szCs w:val="21"/>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sz w:val="24"/>
          <w:szCs w:val="24"/>
        </w:rPr>
      </w:pPr>
    </w:p>
    <w:p w:rsidR="00E80AA5" w:rsidRDefault="00E80AA5">
      <w:pPr>
        <w:rPr>
          <w:bCs/>
          <w:sz w:val="28"/>
          <w:szCs w:val="28"/>
        </w:rPr>
      </w:pPr>
    </w:p>
    <w:p w:rsidR="00E80AA5" w:rsidRDefault="00E80AA5">
      <w:pPr>
        <w:rPr>
          <w:sz w:val="24"/>
          <w:szCs w:val="24"/>
        </w:rPr>
      </w:pPr>
      <w:r>
        <w:rPr>
          <w:sz w:val="24"/>
          <w:szCs w:val="24"/>
        </w:rPr>
        <w:t xml:space="preserve"> </w:t>
      </w:r>
    </w:p>
    <w:sectPr w:rsidR="00E80AA5" w:rsidSect="00DF663C">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156" w:rsidRDefault="006E0156">
      <w:r>
        <w:separator/>
      </w:r>
    </w:p>
  </w:endnote>
  <w:endnote w:type="continuationSeparator" w:id="0">
    <w:p w:rsidR="006E0156" w:rsidRDefault="006E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ºÚÌå">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4A" w:rsidRDefault="005F384A">
    <w:pPr>
      <w:pStyle w:val="af2"/>
    </w:pPr>
    <w:r>
      <w:fldChar w:fldCharType="begin"/>
    </w:r>
    <w:r>
      <w:instrText xml:space="preserve"> PAGE  \* MERGEFORMAT </w:instrText>
    </w:r>
    <w:r>
      <w:fldChar w:fldCharType="separate"/>
    </w:r>
    <w:r w:rsidR="00823BAF">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4A" w:rsidRDefault="005F384A">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6205" cy="139700"/>
              <wp:effectExtent l="0" t="0" r="17145" b="12700"/>
              <wp:wrapNone/>
              <wp:docPr id="1"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84A" w:rsidRDefault="005F384A">
                          <w:pPr>
                            <w:snapToGrid w:val="0"/>
                            <w:rPr>
                              <w:sz w:val="18"/>
                            </w:rPr>
                          </w:pPr>
                          <w:r>
                            <w:rPr>
                              <w:noProof/>
                              <w:sz w:val="18"/>
                            </w:rPr>
                            <w:fldChar w:fldCharType="begin"/>
                          </w:r>
                          <w:r>
                            <w:rPr>
                              <w:noProof/>
                              <w:sz w:val="18"/>
                            </w:rPr>
                            <w:instrText xml:space="preserve"> PAGE  \* MERGEFORMAT </w:instrText>
                          </w:r>
                          <w:r>
                            <w:rPr>
                              <w:noProof/>
                              <w:sz w:val="18"/>
                            </w:rPr>
                            <w:fldChar w:fldCharType="separate"/>
                          </w:r>
                          <w:r w:rsidR="00823BAF">
                            <w:rPr>
                              <w:noProof/>
                              <w:sz w:val="18"/>
                            </w:rPr>
                            <w:t>11</w:t>
                          </w:r>
                          <w:r>
                            <w:rPr>
                              <w:noProof/>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8" o:spid="_x0000_s1026" type="#_x0000_t202" style="position:absolute;margin-left:-42.05pt;margin-top:0;width:9.15pt;height:11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" filled="f" stroked="f" strokeweight=".5pt">
              <v:textbox style="mso-fit-shape-to-text:t" inset="0,0,0,0">
                <w:txbxContent>
                  <w:p w:rsidR="005F384A" w:rsidRDefault="005F384A">
                    <w:pPr>
                      <w:snapToGrid w:val="0"/>
                      <w:rPr>
                        <w:sz w:val="18"/>
                      </w:rPr>
                    </w:pPr>
                    <w:r>
                      <w:rPr>
                        <w:noProof/>
                        <w:sz w:val="18"/>
                      </w:rPr>
                      <w:fldChar w:fldCharType="begin"/>
                    </w:r>
                    <w:r>
                      <w:rPr>
                        <w:noProof/>
                        <w:sz w:val="18"/>
                      </w:rPr>
                      <w:instrText xml:space="preserve"> PAGE  \* MERGEFORMAT </w:instrText>
                    </w:r>
                    <w:r>
                      <w:rPr>
                        <w:noProof/>
                        <w:sz w:val="18"/>
                      </w:rPr>
                      <w:fldChar w:fldCharType="separate"/>
                    </w:r>
                    <w:r w:rsidR="00823BAF">
                      <w:rPr>
                        <w:noProof/>
                        <w:sz w:val="18"/>
                      </w:rPr>
                      <w:t>11</w:t>
                    </w:r>
                    <w:r>
                      <w:rPr>
                        <w:noProof/>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156" w:rsidRDefault="006E0156">
      <w:r>
        <w:separator/>
      </w:r>
    </w:p>
  </w:footnote>
  <w:footnote w:type="continuationSeparator" w:id="0">
    <w:p w:rsidR="006E0156" w:rsidRDefault="006E0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4A" w:rsidRDefault="005F384A" w:rsidP="00EE04A8">
    <w:pPr>
      <w:pStyle w:val="af0"/>
      <w:wordWrap w:val="0"/>
    </w:pPr>
    <w:r>
      <w:t xml:space="preserve">DB6101/T </w:t>
    </w:r>
    <w:r>
      <w:rPr>
        <w:rFonts w:hint="eastAsia"/>
      </w:rPr>
      <w:t xml:space="preserve">  </w:t>
    </w:r>
    <w: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4A" w:rsidRDefault="005F384A" w:rsidP="00153D4A">
    <w:pPr>
      <w:pStyle w:val="af0"/>
      <w:wordWrap w:val="0"/>
    </w:pPr>
    <w:r>
      <w:t>DB6101/T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0C9A13"/>
    <w:multiLevelType w:val="singleLevel"/>
    <w:tmpl w:val="A60C9A13"/>
    <w:lvl w:ilvl="0">
      <w:start w:val="1"/>
      <w:numFmt w:val="lowerLetter"/>
      <w:suff w:val="space"/>
      <w:lvlText w:val="%1)"/>
      <w:lvlJc w:val="left"/>
      <w:rPr>
        <w:rFonts w:cs="Times New Roman"/>
      </w:rPr>
    </w:lvl>
  </w:abstractNum>
  <w:abstractNum w:abstractNumId="1" w15:restartNumberingAfterBreak="0">
    <w:nsid w:val="0945BF27"/>
    <w:multiLevelType w:val="singleLevel"/>
    <w:tmpl w:val="0945BF27"/>
    <w:lvl w:ilvl="0">
      <w:start w:val="1"/>
      <w:numFmt w:val="lowerLetter"/>
      <w:suff w:val="space"/>
      <w:lvlText w:val="%1)"/>
      <w:lvlJc w:val="left"/>
      <w:rPr>
        <w:rFonts w:cs="Times New Roman"/>
      </w:rPr>
    </w:lvl>
  </w:abstractNum>
  <w:abstractNum w:abstractNumId="2" w15:restartNumberingAfterBreak="0">
    <w:nsid w:val="143A1B53"/>
    <w:multiLevelType w:val="hybridMultilevel"/>
    <w:tmpl w:val="7FA0841E"/>
    <w:lvl w:ilvl="0" w:tplc="C7FA4E54">
      <w:start w:val="1"/>
      <w:numFmt w:val="lowerLetter"/>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 w15:restartNumberingAfterBreak="0">
    <w:nsid w:val="1FC91163"/>
    <w:multiLevelType w:val="multilevel"/>
    <w:tmpl w:val="1FC91163"/>
    <w:lvl w:ilvl="0">
      <w:start w:val="1"/>
      <w:numFmt w:val="decimal"/>
      <w:pStyle w:val="a"/>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pPr>
        <w:ind w:left="315"/>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2205"/>
      </w:pPr>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4" w15:restartNumberingAfterBreak="0">
    <w:nsid w:val="3605D2CF"/>
    <w:multiLevelType w:val="singleLevel"/>
    <w:tmpl w:val="3605D2CF"/>
    <w:lvl w:ilvl="0">
      <w:start w:val="1"/>
      <w:numFmt w:val="lowerLetter"/>
      <w:suff w:val="space"/>
      <w:lvlText w:val="%1)"/>
      <w:lvlJc w:val="left"/>
      <w:rPr>
        <w:rFonts w:cs="Times New Roman"/>
      </w:rPr>
    </w:lvl>
  </w:abstractNum>
  <w:abstractNum w:abstractNumId="5" w15:restartNumberingAfterBreak="0">
    <w:nsid w:val="3F17A01F"/>
    <w:multiLevelType w:val="singleLevel"/>
    <w:tmpl w:val="3F17A01F"/>
    <w:lvl w:ilvl="0">
      <w:start w:val="1"/>
      <w:numFmt w:val="lowerLetter"/>
      <w:suff w:val="space"/>
      <w:lvlText w:val="%1)"/>
      <w:lvlJc w:val="left"/>
      <w:rPr>
        <w:rFonts w:cs="Times New Roman"/>
      </w:rPr>
    </w:lvl>
  </w:abstractNum>
  <w:abstractNum w:abstractNumId="6" w15:restartNumberingAfterBreak="0">
    <w:nsid w:val="47575909"/>
    <w:multiLevelType w:val="singleLevel"/>
    <w:tmpl w:val="47575909"/>
    <w:lvl w:ilvl="0">
      <w:start w:val="1"/>
      <w:numFmt w:val="lowerLetter"/>
      <w:suff w:val="space"/>
      <w:lvlText w:val="%1)"/>
      <w:lvlJc w:val="left"/>
      <w:rPr>
        <w:rFonts w:cs="Times New Roman"/>
      </w:rPr>
    </w:lvl>
  </w:abstractNum>
  <w:abstractNum w:abstractNumId="7" w15:restartNumberingAfterBreak="0">
    <w:nsid w:val="5C1970AA"/>
    <w:multiLevelType w:val="multilevel"/>
    <w:tmpl w:val="D6AAEAAC"/>
    <w:lvl w:ilvl="0">
      <w:start w:val="8"/>
      <w:numFmt w:val="decimal"/>
      <w:lvlText w:val="%1"/>
      <w:lvlJc w:val="left"/>
      <w:pPr>
        <w:tabs>
          <w:tab w:val="num" w:pos="360"/>
        </w:tabs>
        <w:ind w:left="360" w:hanging="360"/>
      </w:pPr>
      <w:rPr>
        <w:rFonts w:ascii="Times New Roman" w:eastAsia="宋体" w:hAnsi="Times New Roman" w:cs="Times New Roman"/>
      </w:rPr>
    </w:lvl>
    <w:lvl w:ilvl="1">
      <w:start w:val="2"/>
      <w:numFmt w:val="decimal"/>
      <w:lvlText w:val="%1.%2"/>
      <w:lvlJc w:val="left"/>
      <w:pPr>
        <w:tabs>
          <w:tab w:val="num" w:pos="360"/>
        </w:tabs>
        <w:ind w:left="360" w:hanging="360"/>
      </w:pPr>
      <w:rPr>
        <w:rFonts w:ascii="Times New Roman" w:eastAsia="宋体" w:hAnsi="Times New Roman" w:cs="Times New Roman"/>
      </w:rPr>
    </w:lvl>
    <w:lvl w:ilvl="2">
      <w:start w:val="1"/>
      <w:numFmt w:val="decimal"/>
      <w:lvlText w:val="%1.%2.%3"/>
      <w:lvlJc w:val="left"/>
      <w:pPr>
        <w:tabs>
          <w:tab w:val="num" w:pos="720"/>
        </w:tabs>
        <w:ind w:left="720" w:hanging="720"/>
      </w:pPr>
      <w:rPr>
        <w:rFonts w:ascii="Times New Roman" w:eastAsia="宋体" w:hAnsi="Times New Roman" w:cs="Times New Roman"/>
      </w:rPr>
    </w:lvl>
    <w:lvl w:ilvl="3">
      <w:start w:val="1"/>
      <w:numFmt w:val="decimal"/>
      <w:lvlText w:val="%1.%2.%3.%4"/>
      <w:lvlJc w:val="left"/>
      <w:pPr>
        <w:tabs>
          <w:tab w:val="num" w:pos="1080"/>
        </w:tabs>
        <w:ind w:left="1080" w:hanging="1080"/>
      </w:pPr>
      <w:rPr>
        <w:rFonts w:ascii="Times New Roman" w:eastAsia="宋体" w:hAnsi="Times New Roman" w:cs="Times New Roman"/>
      </w:rPr>
    </w:lvl>
    <w:lvl w:ilvl="4">
      <w:start w:val="1"/>
      <w:numFmt w:val="decimal"/>
      <w:lvlText w:val="%1.%2.%3.%4.%5"/>
      <w:lvlJc w:val="left"/>
      <w:pPr>
        <w:tabs>
          <w:tab w:val="num" w:pos="1080"/>
        </w:tabs>
        <w:ind w:left="1080" w:hanging="1080"/>
      </w:pPr>
      <w:rPr>
        <w:rFonts w:ascii="Times New Roman" w:eastAsia="宋体" w:hAnsi="Times New Roman" w:cs="Times New Roman"/>
      </w:rPr>
    </w:lvl>
    <w:lvl w:ilvl="5">
      <w:start w:val="1"/>
      <w:numFmt w:val="decimal"/>
      <w:lvlText w:val="%1.%2.%3.%4.%5.%6"/>
      <w:lvlJc w:val="left"/>
      <w:pPr>
        <w:tabs>
          <w:tab w:val="num" w:pos="1440"/>
        </w:tabs>
        <w:ind w:left="1440" w:hanging="1440"/>
      </w:pPr>
      <w:rPr>
        <w:rFonts w:ascii="Times New Roman" w:eastAsia="宋体" w:hAnsi="Times New Roman" w:cs="Times New Roman"/>
      </w:rPr>
    </w:lvl>
    <w:lvl w:ilvl="6">
      <w:start w:val="1"/>
      <w:numFmt w:val="decimal"/>
      <w:lvlText w:val="....."/>
      <w:lvlJc w:val="left"/>
      <w:pPr>
        <w:tabs>
          <w:tab w:val="num" w:pos="1440"/>
        </w:tabs>
        <w:ind w:left="1440" w:hanging="1440"/>
      </w:pPr>
      <w:rPr>
        <w:rFonts w:ascii="Times New Roman" w:eastAsia="宋体" w:hAnsi="Times New Roman" w:cs="Times New Roman"/>
      </w:rPr>
    </w:lvl>
    <w:lvl w:ilvl="7">
      <w:start w:val="1"/>
      <w:numFmt w:val="decimal"/>
      <w:lvlText w:val="%1.%2.%3.%4.%5.%6..%8"/>
      <w:lvlJc w:val="left"/>
      <w:pPr>
        <w:tabs>
          <w:tab w:val="num" w:pos="1800"/>
        </w:tabs>
        <w:ind w:left="1800" w:hanging="1800"/>
      </w:pPr>
      <w:rPr>
        <w:rFonts w:ascii="Times New Roman" w:eastAsia="宋体" w:hAnsi="Times New Roman" w:cs="Times New Roman"/>
      </w:rPr>
    </w:lvl>
    <w:lvl w:ilvl="8">
      <w:start w:val="1"/>
      <w:numFmt w:val="decimal"/>
      <w:lvlText w:val="%1.%2.%3.%4.%5.%6..%8.%9"/>
      <w:lvlJc w:val="left"/>
      <w:pPr>
        <w:tabs>
          <w:tab w:val="num" w:pos="1800"/>
        </w:tabs>
        <w:ind w:left="1800" w:hanging="1800"/>
      </w:pPr>
      <w:rPr>
        <w:rFonts w:ascii="Times New Roman" w:eastAsia="宋体" w:hAnsi="Times New Roman" w:cs="Times New Roman"/>
      </w:rPr>
    </w:lvl>
  </w:abstractNum>
  <w:abstractNum w:abstractNumId="8" w15:restartNumberingAfterBreak="0">
    <w:nsid w:val="6055D4DA"/>
    <w:multiLevelType w:val="singleLevel"/>
    <w:tmpl w:val="6055D4DA"/>
    <w:lvl w:ilvl="0">
      <w:start w:val="1"/>
      <w:numFmt w:val="lowerLetter"/>
      <w:suff w:val="space"/>
      <w:lvlText w:val="%1)"/>
      <w:lvlJc w:val="left"/>
      <w:rPr>
        <w:rFonts w:cs="Times New Roman"/>
      </w:rPr>
    </w:lvl>
  </w:abstractNum>
  <w:abstractNum w:abstractNumId="9" w15:restartNumberingAfterBreak="0">
    <w:nsid w:val="703D1B56"/>
    <w:multiLevelType w:val="multilevel"/>
    <w:tmpl w:val="FD2E8DEC"/>
    <w:lvl w:ilvl="0">
      <w:start w:val="1"/>
      <w:numFmt w:val="decimal"/>
      <w:lvlText w:val="%1"/>
      <w:lvlJc w:val="left"/>
      <w:pPr>
        <w:ind w:left="0" w:firstLine="0"/>
      </w:pPr>
      <w:rPr>
        <w:rFonts w:ascii="黑体" w:eastAsia="黑体" w:hAnsi="黑体" w:hint="eastAsia"/>
        <w:sz w:val="32"/>
        <w:szCs w:val="36"/>
      </w:rPr>
    </w:lvl>
    <w:lvl w:ilvl="1">
      <w:start w:val="1"/>
      <w:numFmt w:val="decimal"/>
      <w:lvlText w:val="%1.%2"/>
      <w:lvlJc w:val="left"/>
      <w:pPr>
        <w:ind w:left="0" w:firstLine="0"/>
      </w:pPr>
      <w:rPr>
        <w:rFonts w:ascii="黑体" w:eastAsia="黑体" w:hAnsi="黑体"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3"/>
  </w:num>
  <w:num w:numId="2">
    <w:abstractNumId w:val="6"/>
  </w:num>
  <w:num w:numId="3">
    <w:abstractNumId w:val="1"/>
  </w:num>
  <w:num w:numId="4">
    <w:abstractNumId w:val="4"/>
  </w:num>
  <w:num w:numId="5">
    <w:abstractNumId w:val="8"/>
  </w:num>
  <w:num w:numId="6">
    <w:abstractNumId w:val="0"/>
  </w:num>
  <w:num w:numId="7">
    <w:abstractNumId w:val="5"/>
  </w:num>
  <w:num w:numId="8">
    <w:abstractNumId w:val="2"/>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71"/>
    <w:rsid w:val="00013AB1"/>
    <w:rsid w:val="00045514"/>
    <w:rsid w:val="00060072"/>
    <w:rsid w:val="00080EF1"/>
    <w:rsid w:val="000B1211"/>
    <w:rsid w:val="000B1788"/>
    <w:rsid w:val="000E310F"/>
    <w:rsid w:val="00115039"/>
    <w:rsid w:val="00117AA1"/>
    <w:rsid w:val="00124FCE"/>
    <w:rsid w:val="00140217"/>
    <w:rsid w:val="00141874"/>
    <w:rsid w:val="001533C0"/>
    <w:rsid w:val="00153D4A"/>
    <w:rsid w:val="00156FD5"/>
    <w:rsid w:val="001619F6"/>
    <w:rsid w:val="001802C2"/>
    <w:rsid w:val="001805B9"/>
    <w:rsid w:val="00180EE5"/>
    <w:rsid w:val="0018102D"/>
    <w:rsid w:val="001B093A"/>
    <w:rsid w:val="001F08A5"/>
    <w:rsid w:val="0020686B"/>
    <w:rsid w:val="00210DD6"/>
    <w:rsid w:val="00212C9A"/>
    <w:rsid w:val="00214B5F"/>
    <w:rsid w:val="00220AAE"/>
    <w:rsid w:val="00241B1E"/>
    <w:rsid w:val="0025477C"/>
    <w:rsid w:val="00256498"/>
    <w:rsid w:val="0026768F"/>
    <w:rsid w:val="00270F64"/>
    <w:rsid w:val="002A270A"/>
    <w:rsid w:val="002B10F3"/>
    <w:rsid w:val="002C6B69"/>
    <w:rsid w:val="0038511D"/>
    <w:rsid w:val="003A57B3"/>
    <w:rsid w:val="003A6638"/>
    <w:rsid w:val="003B7B99"/>
    <w:rsid w:val="003C2657"/>
    <w:rsid w:val="003E7878"/>
    <w:rsid w:val="00417D61"/>
    <w:rsid w:val="00453EDA"/>
    <w:rsid w:val="004560B9"/>
    <w:rsid w:val="00463E2B"/>
    <w:rsid w:val="004A5CB8"/>
    <w:rsid w:val="004C74E2"/>
    <w:rsid w:val="004F2147"/>
    <w:rsid w:val="005211E8"/>
    <w:rsid w:val="00522ABD"/>
    <w:rsid w:val="00543FCD"/>
    <w:rsid w:val="0057397F"/>
    <w:rsid w:val="00592E21"/>
    <w:rsid w:val="005F384A"/>
    <w:rsid w:val="00606AB5"/>
    <w:rsid w:val="006159F4"/>
    <w:rsid w:val="006350A6"/>
    <w:rsid w:val="00657069"/>
    <w:rsid w:val="006625DD"/>
    <w:rsid w:val="00677E1E"/>
    <w:rsid w:val="00681A13"/>
    <w:rsid w:val="00684D71"/>
    <w:rsid w:val="006D6129"/>
    <w:rsid w:val="006E0156"/>
    <w:rsid w:val="006F37D5"/>
    <w:rsid w:val="006F38FD"/>
    <w:rsid w:val="006F5890"/>
    <w:rsid w:val="00716D6F"/>
    <w:rsid w:val="00765A7E"/>
    <w:rsid w:val="00766CB4"/>
    <w:rsid w:val="00783012"/>
    <w:rsid w:val="00794C9F"/>
    <w:rsid w:val="00796108"/>
    <w:rsid w:val="007C17DD"/>
    <w:rsid w:val="007D0AC7"/>
    <w:rsid w:val="007D5298"/>
    <w:rsid w:val="007E07AC"/>
    <w:rsid w:val="007E42A6"/>
    <w:rsid w:val="00823BAF"/>
    <w:rsid w:val="00834FC7"/>
    <w:rsid w:val="00841ED9"/>
    <w:rsid w:val="00854063"/>
    <w:rsid w:val="008744AD"/>
    <w:rsid w:val="008A1F68"/>
    <w:rsid w:val="008E6E81"/>
    <w:rsid w:val="008F51F9"/>
    <w:rsid w:val="00911C1A"/>
    <w:rsid w:val="00925F42"/>
    <w:rsid w:val="00931280"/>
    <w:rsid w:val="00955DEA"/>
    <w:rsid w:val="0095605D"/>
    <w:rsid w:val="00985092"/>
    <w:rsid w:val="009D62ED"/>
    <w:rsid w:val="009E4695"/>
    <w:rsid w:val="00A10379"/>
    <w:rsid w:val="00A208A8"/>
    <w:rsid w:val="00A22FC2"/>
    <w:rsid w:val="00A57765"/>
    <w:rsid w:val="00A652D4"/>
    <w:rsid w:val="00AA247F"/>
    <w:rsid w:val="00AA5CD4"/>
    <w:rsid w:val="00AB2C27"/>
    <w:rsid w:val="00AB53D1"/>
    <w:rsid w:val="00AB7F8E"/>
    <w:rsid w:val="00AE3A54"/>
    <w:rsid w:val="00B00AC5"/>
    <w:rsid w:val="00B10AFF"/>
    <w:rsid w:val="00B45DFE"/>
    <w:rsid w:val="00BA5F35"/>
    <w:rsid w:val="00BB6795"/>
    <w:rsid w:val="00BC6EE2"/>
    <w:rsid w:val="00BF216B"/>
    <w:rsid w:val="00BF5E7E"/>
    <w:rsid w:val="00C058C7"/>
    <w:rsid w:val="00C37183"/>
    <w:rsid w:val="00C500B7"/>
    <w:rsid w:val="00C60257"/>
    <w:rsid w:val="00C73AF9"/>
    <w:rsid w:val="00C84717"/>
    <w:rsid w:val="00C85431"/>
    <w:rsid w:val="00CB2B3F"/>
    <w:rsid w:val="00CC2324"/>
    <w:rsid w:val="00CC6CDD"/>
    <w:rsid w:val="00CF5627"/>
    <w:rsid w:val="00D148AA"/>
    <w:rsid w:val="00D3039B"/>
    <w:rsid w:val="00D31C43"/>
    <w:rsid w:val="00D32DDC"/>
    <w:rsid w:val="00D53065"/>
    <w:rsid w:val="00D5410C"/>
    <w:rsid w:val="00D6755D"/>
    <w:rsid w:val="00D7719B"/>
    <w:rsid w:val="00D8031A"/>
    <w:rsid w:val="00D80D1D"/>
    <w:rsid w:val="00D95C0B"/>
    <w:rsid w:val="00DC73D2"/>
    <w:rsid w:val="00DE4629"/>
    <w:rsid w:val="00DF663C"/>
    <w:rsid w:val="00E02E20"/>
    <w:rsid w:val="00E05C19"/>
    <w:rsid w:val="00E62335"/>
    <w:rsid w:val="00E771C8"/>
    <w:rsid w:val="00E80AA5"/>
    <w:rsid w:val="00E860BD"/>
    <w:rsid w:val="00EA4051"/>
    <w:rsid w:val="00EE04A8"/>
    <w:rsid w:val="00EF1E80"/>
    <w:rsid w:val="00F1465D"/>
    <w:rsid w:val="00F30F86"/>
    <w:rsid w:val="00F32722"/>
    <w:rsid w:val="00F90287"/>
    <w:rsid w:val="00FC61D4"/>
    <w:rsid w:val="00FD298E"/>
    <w:rsid w:val="00FD4CEF"/>
    <w:rsid w:val="00FF56FE"/>
    <w:rsid w:val="06CB0F0E"/>
    <w:rsid w:val="0A3455E6"/>
    <w:rsid w:val="0ACB7138"/>
    <w:rsid w:val="0B451EDD"/>
    <w:rsid w:val="10893B02"/>
    <w:rsid w:val="13D66DE0"/>
    <w:rsid w:val="15956D3B"/>
    <w:rsid w:val="19021EAB"/>
    <w:rsid w:val="19622D36"/>
    <w:rsid w:val="1D017F57"/>
    <w:rsid w:val="1F6F3916"/>
    <w:rsid w:val="1FB4628B"/>
    <w:rsid w:val="25F8726F"/>
    <w:rsid w:val="2AC71050"/>
    <w:rsid w:val="2C0D6E93"/>
    <w:rsid w:val="2D536A24"/>
    <w:rsid w:val="2D7B1492"/>
    <w:rsid w:val="2EA73817"/>
    <w:rsid w:val="31353C60"/>
    <w:rsid w:val="330C7CDC"/>
    <w:rsid w:val="363E79C1"/>
    <w:rsid w:val="39DF7B58"/>
    <w:rsid w:val="39EB0CD0"/>
    <w:rsid w:val="3E500E69"/>
    <w:rsid w:val="418A3B09"/>
    <w:rsid w:val="438A7E32"/>
    <w:rsid w:val="43E27C7E"/>
    <w:rsid w:val="44D4426C"/>
    <w:rsid w:val="45144F4D"/>
    <w:rsid w:val="47263A78"/>
    <w:rsid w:val="484836A6"/>
    <w:rsid w:val="4B2F7ED8"/>
    <w:rsid w:val="4F654833"/>
    <w:rsid w:val="52886A40"/>
    <w:rsid w:val="52E6359F"/>
    <w:rsid w:val="54947903"/>
    <w:rsid w:val="549818FB"/>
    <w:rsid w:val="54FF6E7D"/>
    <w:rsid w:val="55BC6BB1"/>
    <w:rsid w:val="569873C0"/>
    <w:rsid w:val="59D80A55"/>
    <w:rsid w:val="5C2E1BA3"/>
    <w:rsid w:val="64A93C4D"/>
    <w:rsid w:val="69882BFB"/>
    <w:rsid w:val="69964851"/>
    <w:rsid w:val="6C4F70C6"/>
    <w:rsid w:val="719928D4"/>
    <w:rsid w:val="721F64D7"/>
    <w:rsid w:val="76A361FF"/>
    <w:rsid w:val="76E574E7"/>
    <w:rsid w:val="781D2219"/>
    <w:rsid w:val="7EE02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D7588896-589D-4A2E-A942-271527DF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48AA"/>
    <w:rPr>
      <w:rFonts w:ascii="Calibri" w:hAnsi="Calibri"/>
      <w:kern w:val="0"/>
    </w:rPr>
  </w:style>
  <w:style w:type="paragraph" w:styleId="1">
    <w:name w:val="heading 1"/>
    <w:basedOn w:val="a0"/>
    <w:next w:val="a0"/>
    <w:link w:val="1Char"/>
    <w:qFormat/>
    <w:rsid w:val="00DF663C"/>
    <w:pPr>
      <w:spacing w:beforeAutospacing="1" w:afterAutospacing="1"/>
      <w:outlineLvl w:val="0"/>
    </w:pPr>
    <w:rPr>
      <w:rFonts w:ascii="宋体" w:hAnsi="宋体"/>
      <w:b/>
      <w:kern w:val="44"/>
      <w:sz w:val="48"/>
      <w:szCs w:val="48"/>
    </w:rPr>
  </w:style>
  <w:style w:type="paragraph" w:styleId="2">
    <w:name w:val="heading 2"/>
    <w:basedOn w:val="a0"/>
    <w:next w:val="a0"/>
    <w:link w:val="2Char"/>
    <w:qFormat/>
    <w:rsid w:val="00DF663C"/>
    <w:pPr>
      <w:spacing w:beforeAutospacing="1" w:afterAutospacing="1"/>
      <w:outlineLvl w:val="1"/>
    </w:pPr>
    <w:rPr>
      <w:rFonts w:ascii="宋体" w:hAnsi="宋体"/>
      <w:b/>
      <w:sz w:val="36"/>
      <w:szCs w:val="36"/>
    </w:rPr>
  </w:style>
  <w:style w:type="paragraph" w:styleId="3">
    <w:name w:val="heading 3"/>
    <w:basedOn w:val="a0"/>
    <w:next w:val="a0"/>
    <w:link w:val="3Char"/>
    <w:unhideWhenUsed/>
    <w:qFormat/>
    <w:locked/>
    <w:rsid w:val="001619F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6C5A6E"/>
    <w:rPr>
      <w:rFonts w:ascii="Calibri" w:hAnsi="Calibri"/>
      <w:b/>
      <w:bCs/>
      <w:kern w:val="44"/>
      <w:sz w:val="44"/>
      <w:szCs w:val="44"/>
    </w:rPr>
  </w:style>
  <w:style w:type="character" w:customStyle="1" w:styleId="2Char">
    <w:name w:val="标题 2 Char"/>
    <w:basedOn w:val="a1"/>
    <w:link w:val="2"/>
    <w:uiPriority w:val="9"/>
    <w:semiHidden/>
    <w:rsid w:val="006C5A6E"/>
    <w:rPr>
      <w:rFonts w:asciiTheme="majorHAnsi" w:eastAsiaTheme="majorEastAsia" w:hAnsiTheme="majorHAnsi" w:cstheme="majorBidi"/>
      <w:b/>
      <w:bCs/>
      <w:kern w:val="0"/>
      <w:sz w:val="32"/>
      <w:szCs w:val="32"/>
    </w:rPr>
  </w:style>
  <w:style w:type="paragraph" w:styleId="a4">
    <w:name w:val="Balloon Text"/>
    <w:basedOn w:val="a0"/>
    <w:link w:val="Char"/>
    <w:uiPriority w:val="99"/>
    <w:rsid w:val="00DF663C"/>
    <w:rPr>
      <w:sz w:val="18"/>
      <w:szCs w:val="18"/>
    </w:rPr>
  </w:style>
  <w:style w:type="character" w:customStyle="1" w:styleId="Char">
    <w:name w:val="批注框文本 Char"/>
    <w:basedOn w:val="a1"/>
    <w:link w:val="a4"/>
    <w:uiPriority w:val="99"/>
    <w:locked/>
    <w:rsid w:val="00DF663C"/>
    <w:rPr>
      <w:rFonts w:ascii="Calibri" w:eastAsia="宋体" w:hAnsi="Calibri" w:cs="Times New Roman"/>
      <w:sz w:val="18"/>
      <w:szCs w:val="18"/>
    </w:rPr>
  </w:style>
  <w:style w:type="paragraph" w:styleId="a5">
    <w:name w:val="footer"/>
    <w:basedOn w:val="a0"/>
    <w:link w:val="Char0"/>
    <w:uiPriority w:val="99"/>
    <w:rsid w:val="00DF663C"/>
    <w:pPr>
      <w:tabs>
        <w:tab w:val="center" w:pos="4153"/>
        <w:tab w:val="right" w:pos="8306"/>
      </w:tabs>
      <w:snapToGrid w:val="0"/>
    </w:pPr>
    <w:rPr>
      <w:sz w:val="18"/>
    </w:rPr>
  </w:style>
  <w:style w:type="character" w:customStyle="1" w:styleId="Char0">
    <w:name w:val="页脚 Char"/>
    <w:basedOn w:val="a1"/>
    <w:link w:val="a5"/>
    <w:uiPriority w:val="99"/>
    <w:semiHidden/>
    <w:rsid w:val="006C5A6E"/>
    <w:rPr>
      <w:rFonts w:ascii="Calibri" w:hAnsi="Calibri"/>
      <w:kern w:val="0"/>
      <w:sz w:val="18"/>
      <w:szCs w:val="18"/>
    </w:rPr>
  </w:style>
  <w:style w:type="paragraph" w:styleId="a6">
    <w:name w:val="header"/>
    <w:basedOn w:val="a0"/>
    <w:link w:val="Char1"/>
    <w:uiPriority w:val="99"/>
    <w:rsid w:val="00DF663C"/>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Char1">
    <w:name w:val="页眉 Char"/>
    <w:basedOn w:val="a1"/>
    <w:link w:val="a6"/>
    <w:uiPriority w:val="99"/>
    <w:semiHidden/>
    <w:rsid w:val="006C5A6E"/>
    <w:rPr>
      <w:rFonts w:ascii="Calibri" w:hAnsi="Calibri"/>
      <w:kern w:val="0"/>
      <w:sz w:val="18"/>
      <w:szCs w:val="18"/>
    </w:rPr>
  </w:style>
  <w:style w:type="paragraph" w:styleId="10">
    <w:name w:val="toc 1"/>
    <w:basedOn w:val="a0"/>
    <w:next w:val="a0"/>
    <w:uiPriority w:val="99"/>
    <w:semiHidden/>
    <w:rsid w:val="00DF663C"/>
    <w:pPr>
      <w:spacing w:beforeLines="25" w:afterLines="25"/>
    </w:pPr>
    <w:rPr>
      <w:rFonts w:ascii="宋体"/>
      <w:szCs w:val="21"/>
    </w:rPr>
  </w:style>
  <w:style w:type="paragraph" w:styleId="a7">
    <w:name w:val="Normal (Web)"/>
    <w:basedOn w:val="a0"/>
    <w:uiPriority w:val="99"/>
    <w:rsid w:val="00DF663C"/>
    <w:pPr>
      <w:spacing w:beforeAutospacing="1" w:afterAutospacing="1"/>
    </w:pPr>
    <w:rPr>
      <w:sz w:val="24"/>
    </w:rPr>
  </w:style>
  <w:style w:type="character" w:styleId="a8">
    <w:name w:val="Emphasis"/>
    <w:basedOn w:val="a1"/>
    <w:uiPriority w:val="99"/>
    <w:qFormat/>
    <w:rsid w:val="00DF663C"/>
    <w:rPr>
      <w:rFonts w:cs="Times New Roman"/>
      <w:i/>
    </w:rPr>
  </w:style>
  <w:style w:type="character" w:styleId="a9">
    <w:name w:val="Hyperlink"/>
    <w:basedOn w:val="a1"/>
    <w:uiPriority w:val="99"/>
    <w:rsid w:val="00DF663C"/>
    <w:rPr>
      <w:rFonts w:cs="Times New Roman"/>
      <w:color w:val="0000FF"/>
      <w:u w:val="single"/>
    </w:rPr>
  </w:style>
  <w:style w:type="paragraph" w:customStyle="1" w:styleId="aa">
    <w:name w:val="封面标准名称"/>
    <w:uiPriority w:val="99"/>
    <w:rsid w:val="00DF663C"/>
    <w:pPr>
      <w:framePr w:w="9639" w:h="6917" w:hRule="exact" w:wrap="around" w:vAnchor="page" w:hAnchor="page" w:xAlign="center" w:y="6408" w:anchorLock="1"/>
      <w:widowControl w:val="0"/>
      <w:spacing w:line="680" w:lineRule="exact"/>
      <w:jc w:val="center"/>
      <w:textAlignment w:val="center"/>
    </w:pPr>
    <w:rPr>
      <w:rFonts w:ascii="黑体" w:eastAsia="黑体"/>
      <w:kern w:val="0"/>
      <w:sz w:val="52"/>
      <w:szCs w:val="20"/>
    </w:rPr>
  </w:style>
  <w:style w:type="paragraph" w:customStyle="1" w:styleId="ab">
    <w:name w:val="其他发布日期"/>
    <w:basedOn w:val="ac"/>
    <w:uiPriority w:val="99"/>
    <w:rsid w:val="00DF663C"/>
    <w:pPr>
      <w:framePr w:wrap="around" w:vAnchor="page" w:hAnchor="text" w:x="1419"/>
    </w:pPr>
  </w:style>
  <w:style w:type="paragraph" w:customStyle="1" w:styleId="ac">
    <w:name w:val="发布日期"/>
    <w:uiPriority w:val="99"/>
    <w:rsid w:val="00DF663C"/>
    <w:pPr>
      <w:framePr w:w="3997" w:h="471" w:hRule="exact" w:vSpace="181" w:wrap="around" w:hAnchor="page" w:x="7089" w:y="14097" w:anchorLock="1"/>
    </w:pPr>
    <w:rPr>
      <w:rFonts w:eastAsia="黑体"/>
      <w:kern w:val="0"/>
      <w:sz w:val="28"/>
      <w:szCs w:val="20"/>
    </w:rPr>
  </w:style>
  <w:style w:type="paragraph" w:customStyle="1" w:styleId="ad">
    <w:name w:val="其他发布部门"/>
    <w:basedOn w:val="ae"/>
    <w:uiPriority w:val="99"/>
    <w:rsid w:val="00DF663C"/>
    <w:pPr>
      <w:framePr w:wrap="around" w:y="15310"/>
      <w:spacing w:line="240" w:lineRule="atLeast"/>
    </w:pPr>
    <w:rPr>
      <w:rFonts w:ascii="黑体" w:eastAsia="黑体"/>
      <w:b w:val="0"/>
    </w:rPr>
  </w:style>
  <w:style w:type="paragraph" w:customStyle="1" w:styleId="ae">
    <w:name w:val="发布部门"/>
    <w:next w:val="af"/>
    <w:uiPriority w:val="99"/>
    <w:rsid w:val="00DF663C"/>
    <w:pPr>
      <w:framePr w:w="7938" w:h="1134" w:hRule="exact" w:hSpace="125" w:vSpace="181" w:wrap="around" w:vAnchor="page" w:hAnchor="page" w:x="2150" w:y="14630" w:anchorLock="1"/>
      <w:jc w:val="center"/>
    </w:pPr>
    <w:rPr>
      <w:rFonts w:ascii="宋体"/>
      <w:b/>
      <w:spacing w:val="20"/>
      <w:w w:val="135"/>
      <w:kern w:val="0"/>
      <w:sz w:val="28"/>
      <w:szCs w:val="20"/>
    </w:rPr>
  </w:style>
  <w:style w:type="paragraph" w:customStyle="1" w:styleId="af">
    <w:name w:val="段"/>
    <w:uiPriority w:val="99"/>
    <w:rsid w:val="00DF663C"/>
    <w:pPr>
      <w:autoSpaceDE w:val="0"/>
      <w:autoSpaceDN w:val="0"/>
      <w:ind w:firstLineChars="200" w:firstLine="420"/>
      <w:jc w:val="both"/>
    </w:pPr>
    <w:rPr>
      <w:rFonts w:ascii="宋体"/>
      <w:kern w:val="0"/>
      <w:szCs w:val="20"/>
    </w:rPr>
  </w:style>
  <w:style w:type="paragraph" w:customStyle="1" w:styleId="af0">
    <w:name w:val="标准书眉_奇数页"/>
    <w:next w:val="a0"/>
    <w:uiPriority w:val="99"/>
    <w:rsid w:val="00DF663C"/>
    <w:pPr>
      <w:tabs>
        <w:tab w:val="center" w:pos="4154"/>
        <w:tab w:val="right" w:pos="8306"/>
      </w:tabs>
      <w:spacing w:after="220"/>
      <w:jc w:val="right"/>
    </w:pPr>
    <w:rPr>
      <w:rFonts w:ascii="黑体" w:eastAsia="黑体"/>
      <w:kern w:val="0"/>
      <w:szCs w:val="21"/>
    </w:rPr>
  </w:style>
  <w:style w:type="paragraph" w:customStyle="1" w:styleId="af1">
    <w:name w:val="目次、标准名称标题"/>
    <w:basedOn w:val="a0"/>
    <w:next w:val="af"/>
    <w:uiPriority w:val="99"/>
    <w:rsid w:val="00DF663C"/>
    <w:pPr>
      <w:keepNext/>
      <w:pageBreakBefore/>
      <w:shd w:val="clear" w:color="FFFFFF" w:fill="FFFFFF"/>
      <w:spacing w:before="640" w:after="560" w:line="460" w:lineRule="exact"/>
      <w:jc w:val="center"/>
      <w:outlineLvl w:val="0"/>
    </w:pPr>
    <w:rPr>
      <w:rFonts w:ascii="黑体" w:eastAsia="黑体"/>
      <w:sz w:val="32"/>
      <w:szCs w:val="20"/>
    </w:rPr>
  </w:style>
  <w:style w:type="character" w:customStyle="1" w:styleId="apple-converted-space">
    <w:name w:val="apple-converted-space"/>
    <w:basedOn w:val="a1"/>
    <w:uiPriority w:val="99"/>
    <w:rsid w:val="00DF663C"/>
    <w:rPr>
      <w:rFonts w:cs="Times New Roman"/>
    </w:rPr>
  </w:style>
  <w:style w:type="paragraph" w:customStyle="1" w:styleId="af2">
    <w:name w:val="标准书脚_奇数页"/>
    <w:uiPriority w:val="99"/>
    <w:rsid w:val="00DF663C"/>
    <w:pPr>
      <w:spacing w:before="120"/>
      <w:ind w:right="198"/>
      <w:jc w:val="right"/>
    </w:pPr>
    <w:rPr>
      <w:rFonts w:ascii="宋体"/>
      <w:kern w:val="0"/>
      <w:sz w:val="18"/>
      <w:szCs w:val="18"/>
    </w:rPr>
  </w:style>
  <w:style w:type="paragraph" w:customStyle="1" w:styleId="a">
    <w:name w:val="章标题"/>
    <w:next w:val="af"/>
    <w:uiPriority w:val="99"/>
    <w:rsid w:val="00DF663C"/>
    <w:pPr>
      <w:numPr>
        <w:numId w:val="1"/>
      </w:numPr>
      <w:spacing w:beforeLines="100" w:afterLines="100"/>
      <w:jc w:val="both"/>
      <w:outlineLvl w:val="1"/>
    </w:pPr>
    <w:rPr>
      <w:rFonts w:ascii="黑体" w:eastAsia="黑体"/>
      <w:kern w:val="0"/>
      <w:szCs w:val="20"/>
    </w:rPr>
  </w:style>
  <w:style w:type="paragraph" w:styleId="af3">
    <w:name w:val="List Paragraph"/>
    <w:basedOn w:val="a0"/>
    <w:uiPriority w:val="99"/>
    <w:qFormat/>
    <w:rsid w:val="009E4695"/>
    <w:pPr>
      <w:ind w:firstLineChars="200" w:firstLine="420"/>
    </w:pPr>
  </w:style>
  <w:style w:type="paragraph" w:customStyle="1" w:styleId="af4">
    <w:name w:val="样式 一级条标题 + 小四"/>
    <w:basedOn w:val="a0"/>
    <w:uiPriority w:val="99"/>
    <w:unhideWhenUsed/>
    <w:rsid w:val="00080EF1"/>
    <w:pPr>
      <w:outlineLvl w:val="2"/>
    </w:pPr>
    <w:rPr>
      <w:rFonts w:ascii="Times New Roman" w:hAnsi="Times New Roman" w:cs="宋体"/>
      <w:sz w:val="24"/>
      <w:szCs w:val="24"/>
    </w:rPr>
  </w:style>
  <w:style w:type="character" w:customStyle="1" w:styleId="3Char">
    <w:name w:val="标题 3 Char"/>
    <w:basedOn w:val="a1"/>
    <w:link w:val="3"/>
    <w:semiHidden/>
    <w:rsid w:val="001619F6"/>
    <w:rPr>
      <w:rFonts w:ascii="Calibri" w:hAnsi="Calibri"/>
      <w:b/>
      <w:bCs/>
      <w:kern w:val="0"/>
      <w:sz w:val="32"/>
      <w:szCs w:val="32"/>
    </w:rPr>
  </w:style>
  <w:style w:type="table" w:styleId="af5">
    <w:name w:val="Table Grid"/>
    <w:basedOn w:val="a2"/>
    <w:rsid w:val="004F214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1"/>
    <w:uiPriority w:val="99"/>
    <w:semiHidden/>
    <w:rsid w:val="00EA40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1197</Words>
  <Characters>6824</Characters>
  <Application>Microsoft Office Word</Application>
  <DocSecurity>0</DocSecurity>
  <Lines>56</Lines>
  <Paragraphs>16</Paragraphs>
  <ScaleCrop>false</ScaleCrop>
  <Company>China</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67</dc:title>
  <dc:subject/>
  <dc:creator>Administrator</dc:creator>
  <cp:keywords/>
  <dc:description/>
  <cp:lastModifiedBy>小雨</cp:lastModifiedBy>
  <cp:revision>7</cp:revision>
  <cp:lastPrinted>2019-09-27T06:01:00Z</cp:lastPrinted>
  <dcterms:created xsi:type="dcterms:W3CDTF">2019-09-27T03:22:00Z</dcterms:created>
  <dcterms:modified xsi:type="dcterms:W3CDTF">2019-09-27T06:04:00Z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